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04BD0" w14:textId="7B83E1F7" w:rsidR="005F175D" w:rsidRDefault="005F175D" w:rsidP="005F1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40"/>
          <w:szCs w:val="40"/>
        </w:rPr>
      </w:pPr>
      <w:r>
        <w:rPr>
          <w:rFonts w:ascii="Arial" w:hAnsi="Arial" w:cs="Arial"/>
          <w:b/>
          <w:bCs/>
          <w:color w:val="000000"/>
          <w:kern w:val="0"/>
          <w:sz w:val="40"/>
          <w:szCs w:val="40"/>
        </w:rPr>
        <w:t xml:space="preserve">Atti </w:t>
      </w:r>
      <w:r w:rsidR="00A921BD">
        <w:rPr>
          <w:rFonts w:ascii="Arial" w:hAnsi="Arial" w:cs="Arial"/>
          <w:b/>
          <w:bCs/>
          <w:color w:val="000000"/>
          <w:kern w:val="0"/>
          <w:sz w:val="40"/>
          <w:szCs w:val="40"/>
        </w:rPr>
        <w:t xml:space="preserve">amministrativi </w:t>
      </w:r>
      <w:r>
        <w:rPr>
          <w:rFonts w:ascii="Arial" w:hAnsi="Arial" w:cs="Arial"/>
          <w:b/>
          <w:bCs/>
          <w:color w:val="000000"/>
          <w:kern w:val="0"/>
          <w:sz w:val="40"/>
          <w:szCs w:val="40"/>
        </w:rPr>
        <w:t>generali</w:t>
      </w:r>
      <w:r w:rsidR="00A921BD">
        <w:rPr>
          <w:rFonts w:ascii="Arial" w:hAnsi="Arial" w:cs="Arial"/>
          <w:b/>
          <w:bCs/>
          <w:color w:val="000000"/>
          <w:kern w:val="0"/>
          <w:sz w:val="40"/>
          <w:szCs w:val="40"/>
        </w:rPr>
        <w:t xml:space="preserve"> – Documenti di programmazione strategico gestionale</w:t>
      </w:r>
    </w:p>
    <w:p w14:paraId="059C9A51" w14:textId="50B2C53C" w:rsidR="005F175D" w:rsidRDefault="005F175D" w:rsidP="005F1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40"/>
          <w:szCs w:val="40"/>
        </w:rPr>
      </w:pPr>
    </w:p>
    <w:p w14:paraId="63F9345D" w14:textId="20DCAADB" w:rsidR="005F175D" w:rsidRDefault="005F175D" w:rsidP="005F1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28"/>
          <w:szCs w:val="28"/>
        </w:rPr>
      </w:pPr>
      <w:bookmarkStart w:id="0" w:name="_Hlk150433183"/>
      <w:r>
        <w:rPr>
          <w:rFonts w:ascii="Arial" w:hAnsi="Arial" w:cs="Arial"/>
          <w:b/>
          <w:bCs/>
          <w:color w:val="000000"/>
          <w:kern w:val="0"/>
          <w:sz w:val="28"/>
          <w:szCs w:val="28"/>
        </w:rPr>
        <w:t>Principali riferimenti normativi</w:t>
      </w:r>
      <w:r w:rsidR="0057347F">
        <w:rPr>
          <w:rFonts w:ascii="Arial" w:hAnsi="Arial" w:cs="Arial"/>
          <w:b/>
          <w:bCs/>
          <w:color w:val="000000"/>
          <w:kern w:val="0"/>
          <w:sz w:val="28"/>
          <w:szCs w:val="28"/>
        </w:rPr>
        <w:t xml:space="preserve"> – agg. </w:t>
      </w:r>
      <w:proofErr w:type="gramStart"/>
      <w:r w:rsidR="000C58C7">
        <w:rPr>
          <w:rFonts w:ascii="Arial" w:hAnsi="Arial" w:cs="Arial"/>
          <w:b/>
          <w:bCs/>
          <w:color w:val="000000"/>
          <w:kern w:val="0"/>
          <w:sz w:val="28"/>
          <w:szCs w:val="28"/>
        </w:rPr>
        <w:t>Maggio</w:t>
      </w:r>
      <w:proofErr w:type="gramEnd"/>
      <w:r w:rsidR="00A921BD">
        <w:rPr>
          <w:rFonts w:ascii="Arial" w:hAnsi="Arial" w:cs="Arial"/>
          <w:b/>
          <w:bCs/>
          <w:color w:val="000000"/>
          <w:kern w:val="0"/>
          <w:sz w:val="28"/>
          <w:szCs w:val="28"/>
        </w:rPr>
        <w:t xml:space="preserve"> 202</w:t>
      </w:r>
      <w:r w:rsidR="00D20C65">
        <w:rPr>
          <w:rFonts w:ascii="Arial" w:hAnsi="Arial" w:cs="Arial"/>
          <w:b/>
          <w:bCs/>
          <w:color w:val="000000"/>
          <w:kern w:val="0"/>
          <w:sz w:val="28"/>
          <w:szCs w:val="28"/>
        </w:rPr>
        <w:t>6</w:t>
      </w:r>
    </w:p>
    <w:bookmarkEnd w:id="0"/>
    <w:p w14:paraId="10CDBE81" w14:textId="77777777" w:rsidR="005F175D" w:rsidRDefault="005F175D" w:rsidP="005F1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28"/>
          <w:szCs w:val="28"/>
        </w:rPr>
      </w:pPr>
    </w:p>
    <w:p w14:paraId="6A5AD0C3" w14:textId="2C870F0A" w:rsidR="005F175D" w:rsidRDefault="005F175D" w:rsidP="005F1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62C2"/>
          <w:kern w:val="0"/>
          <w:sz w:val="20"/>
          <w:szCs w:val="20"/>
        </w:rPr>
      </w:pPr>
      <w:hyperlink r:id="rId5" w:history="1">
        <w:r w:rsidRPr="00157FA9">
          <w:rPr>
            <w:rStyle w:val="Collegamentoipertestuale"/>
            <w:rFonts w:ascii="Arial" w:hAnsi="Arial" w:cs="Arial"/>
            <w:kern w:val="0"/>
            <w:sz w:val="20"/>
            <w:szCs w:val="20"/>
          </w:rPr>
          <w:t>http://www.normattiva.it/</w:t>
        </w:r>
      </w:hyperlink>
    </w:p>
    <w:p w14:paraId="6FFAA79B" w14:textId="77777777" w:rsidR="0094206A" w:rsidRDefault="0094206A" w:rsidP="005F1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62C2"/>
          <w:kern w:val="0"/>
          <w:sz w:val="20"/>
          <w:szCs w:val="20"/>
        </w:rPr>
      </w:pPr>
    </w:p>
    <w:p w14:paraId="10976774" w14:textId="77777777" w:rsidR="005F175D" w:rsidRDefault="005F175D" w:rsidP="005F1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62C2"/>
          <w:kern w:val="0"/>
          <w:sz w:val="20"/>
          <w:szCs w:val="20"/>
        </w:rPr>
      </w:pPr>
    </w:p>
    <w:p w14:paraId="7A95FE37" w14:textId="0C2BE5EF" w:rsidR="005F175D" w:rsidRDefault="005F175D" w:rsidP="0094206A">
      <w:pPr>
        <w:autoSpaceDE w:val="0"/>
        <w:autoSpaceDN w:val="0"/>
        <w:adjustRightInd w:val="0"/>
        <w:spacing w:after="0" w:line="240" w:lineRule="auto"/>
        <w:jc w:val="both"/>
        <w:rPr>
          <w:rFonts w:ascii="Arial,Italic" w:hAnsi="Arial,Italic" w:cs="Arial,Italic"/>
          <w:i/>
          <w:iCs/>
          <w:color w:val="000000"/>
          <w:kern w:val="0"/>
          <w:sz w:val="20"/>
          <w:szCs w:val="20"/>
        </w:rPr>
      </w:pPr>
      <w:r>
        <w:rPr>
          <w:rFonts w:ascii="Arial" w:hAnsi="Arial" w:cs="Arial"/>
          <w:color w:val="000000"/>
          <w:kern w:val="0"/>
          <w:sz w:val="20"/>
          <w:szCs w:val="20"/>
        </w:rPr>
        <w:t xml:space="preserve">- Legge 7 agosto 1990, n. 241 </w:t>
      </w:r>
      <w:r>
        <w:rPr>
          <w:rFonts w:ascii="Arial,Italic" w:hAnsi="Arial,Italic" w:cs="Arial,Italic"/>
          <w:i/>
          <w:iCs/>
          <w:color w:val="000000"/>
          <w:kern w:val="0"/>
          <w:sz w:val="20"/>
          <w:szCs w:val="20"/>
        </w:rPr>
        <w:t xml:space="preserve">“Nuove </w:t>
      </w:r>
      <w:r>
        <w:rPr>
          <w:rFonts w:ascii="Arial" w:hAnsi="Arial" w:cs="Arial"/>
          <w:i/>
          <w:iCs/>
          <w:color w:val="000000"/>
          <w:kern w:val="0"/>
          <w:sz w:val="20"/>
          <w:szCs w:val="20"/>
        </w:rPr>
        <w:t>norme in materia di procedimento amministrativo e di diritto di</w:t>
      </w:r>
      <w:r w:rsidR="00DB1213">
        <w:rPr>
          <w:rFonts w:ascii="Arial" w:hAnsi="Arial" w:cs="Arial"/>
          <w:i/>
          <w:iCs/>
          <w:color w:val="000000"/>
          <w:kern w:val="0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color w:val="000000"/>
          <w:kern w:val="0"/>
          <w:sz w:val="20"/>
          <w:szCs w:val="20"/>
        </w:rPr>
        <w:t xml:space="preserve">accesso ai documenti </w:t>
      </w:r>
      <w:r>
        <w:rPr>
          <w:rFonts w:ascii="Arial,Italic" w:hAnsi="Arial,Italic" w:cs="Arial,Italic"/>
          <w:i/>
          <w:iCs/>
          <w:color w:val="000000"/>
          <w:kern w:val="0"/>
          <w:sz w:val="20"/>
          <w:szCs w:val="20"/>
        </w:rPr>
        <w:t>amministrativi”</w:t>
      </w:r>
      <w:r w:rsidR="00373B45">
        <w:rPr>
          <w:rFonts w:ascii="Arial,Italic" w:hAnsi="Arial,Italic" w:cs="Arial,Italic"/>
          <w:i/>
          <w:iCs/>
          <w:color w:val="000000"/>
          <w:kern w:val="0"/>
          <w:sz w:val="20"/>
          <w:szCs w:val="20"/>
        </w:rPr>
        <w:t xml:space="preserve"> </w:t>
      </w:r>
      <w:hyperlink r:id="rId6" w:history="1">
        <w:r w:rsidR="00373B45" w:rsidRPr="00F06E4B">
          <w:rPr>
            <w:rStyle w:val="Collegamentoipertestuale"/>
            <w:rFonts w:ascii="Arial,Italic" w:hAnsi="Arial,Italic" w:cs="Arial,Italic"/>
            <w:i/>
            <w:iCs/>
            <w:kern w:val="0"/>
            <w:sz w:val="20"/>
            <w:szCs w:val="20"/>
          </w:rPr>
          <w:t>https://www.norm</w:t>
        </w:r>
        <w:r w:rsidR="00373B45" w:rsidRPr="00F06E4B">
          <w:rPr>
            <w:rStyle w:val="Collegamentoipertestuale"/>
            <w:rFonts w:ascii="Arial,Italic" w:hAnsi="Arial,Italic" w:cs="Arial,Italic"/>
            <w:i/>
            <w:iCs/>
            <w:kern w:val="0"/>
            <w:sz w:val="20"/>
            <w:szCs w:val="20"/>
          </w:rPr>
          <w:t>a</w:t>
        </w:r>
        <w:r w:rsidR="00373B45" w:rsidRPr="00F06E4B">
          <w:rPr>
            <w:rStyle w:val="Collegamentoipertestuale"/>
            <w:rFonts w:ascii="Arial,Italic" w:hAnsi="Arial,Italic" w:cs="Arial,Italic"/>
            <w:i/>
            <w:iCs/>
            <w:kern w:val="0"/>
            <w:sz w:val="20"/>
            <w:szCs w:val="20"/>
          </w:rPr>
          <w:t>ttiva.it/uri-res/N2Ls?urn:nir:stato:legge:1990-08-07;241</w:t>
        </w:r>
      </w:hyperlink>
    </w:p>
    <w:p w14:paraId="3849E7FB" w14:textId="77777777" w:rsidR="0078509E" w:rsidRDefault="0078509E" w:rsidP="0094206A">
      <w:pPr>
        <w:autoSpaceDE w:val="0"/>
        <w:autoSpaceDN w:val="0"/>
        <w:adjustRightInd w:val="0"/>
        <w:spacing w:after="0" w:line="240" w:lineRule="auto"/>
        <w:jc w:val="both"/>
        <w:rPr>
          <w:rFonts w:ascii="Arial,Italic" w:hAnsi="Arial,Italic" w:cs="Arial,Italic"/>
          <w:i/>
          <w:iCs/>
          <w:color w:val="000000"/>
          <w:kern w:val="0"/>
          <w:sz w:val="20"/>
          <w:szCs w:val="20"/>
        </w:rPr>
      </w:pPr>
    </w:p>
    <w:p w14:paraId="18CA5873" w14:textId="7C283778" w:rsidR="0078509E" w:rsidRDefault="0078509E" w:rsidP="0094206A">
      <w:pPr>
        <w:autoSpaceDE w:val="0"/>
        <w:autoSpaceDN w:val="0"/>
        <w:adjustRightInd w:val="0"/>
        <w:spacing w:after="0" w:line="240" w:lineRule="auto"/>
        <w:jc w:val="both"/>
        <w:rPr>
          <w:rFonts w:ascii="Arial,Italic" w:hAnsi="Arial,Italic" w:cs="Arial,Italic"/>
          <w:i/>
          <w:iCs/>
          <w:color w:val="000000"/>
          <w:kern w:val="0"/>
          <w:sz w:val="20"/>
          <w:szCs w:val="20"/>
        </w:rPr>
      </w:pPr>
      <w:r>
        <w:rPr>
          <w:rFonts w:ascii="Arial,Italic" w:hAnsi="Arial,Italic" w:cs="Arial,Italic"/>
          <w:i/>
          <w:iCs/>
          <w:color w:val="000000"/>
          <w:kern w:val="0"/>
          <w:sz w:val="20"/>
          <w:szCs w:val="20"/>
        </w:rPr>
        <w:t>- D.lgs. 8 giugno 2001, n. 231 “</w:t>
      </w:r>
      <w:r w:rsidRPr="0078509E">
        <w:rPr>
          <w:rFonts w:ascii="Arial,Italic" w:hAnsi="Arial,Italic" w:cs="Arial,Italic"/>
          <w:i/>
          <w:iCs/>
          <w:color w:val="000000"/>
          <w:kern w:val="0"/>
          <w:sz w:val="20"/>
          <w:szCs w:val="20"/>
        </w:rPr>
        <w:t>Disciplina della responsabilità amministrativa delle persone giuridiche, delle società e delle associazioni anche prive di personalità giuridica, a norma dell'articolo 11 della legge 29 settembre 2000, n. 300</w:t>
      </w:r>
      <w:r>
        <w:rPr>
          <w:rFonts w:ascii="Arial,Italic" w:hAnsi="Arial,Italic" w:cs="Arial,Italic"/>
          <w:i/>
          <w:iCs/>
          <w:color w:val="000000"/>
          <w:kern w:val="0"/>
          <w:sz w:val="20"/>
          <w:szCs w:val="20"/>
        </w:rPr>
        <w:t>”</w:t>
      </w:r>
      <w:r w:rsidR="00373B45">
        <w:rPr>
          <w:rFonts w:ascii="Arial,Italic" w:hAnsi="Arial,Italic" w:cs="Arial,Italic"/>
          <w:i/>
          <w:iCs/>
          <w:color w:val="000000"/>
          <w:kern w:val="0"/>
          <w:sz w:val="20"/>
          <w:szCs w:val="20"/>
        </w:rPr>
        <w:t xml:space="preserve"> </w:t>
      </w:r>
      <w:hyperlink r:id="rId7" w:history="1">
        <w:r w:rsidR="00373B45" w:rsidRPr="00F06E4B">
          <w:rPr>
            <w:rStyle w:val="Collegamentoipertestuale"/>
            <w:rFonts w:ascii="Arial,Italic" w:hAnsi="Arial,Italic" w:cs="Arial,Italic"/>
            <w:i/>
            <w:iCs/>
            <w:kern w:val="0"/>
            <w:sz w:val="20"/>
            <w:szCs w:val="20"/>
          </w:rPr>
          <w:t>https://www.normattiva.it/uri-res/N2Ls?urn:nir:stato:decreto.legislativo:2001-06-08;231</w:t>
        </w:r>
      </w:hyperlink>
    </w:p>
    <w:p w14:paraId="58F79EBF" w14:textId="77777777" w:rsidR="005F175D" w:rsidRDefault="005F175D" w:rsidP="0094206A">
      <w:pPr>
        <w:autoSpaceDE w:val="0"/>
        <w:autoSpaceDN w:val="0"/>
        <w:adjustRightInd w:val="0"/>
        <w:spacing w:after="0" w:line="240" w:lineRule="auto"/>
        <w:jc w:val="both"/>
        <w:rPr>
          <w:rFonts w:ascii="Arial,Italic" w:hAnsi="Arial,Italic" w:cs="Arial,Italic"/>
          <w:i/>
          <w:iCs/>
          <w:color w:val="000000"/>
          <w:kern w:val="0"/>
          <w:sz w:val="20"/>
          <w:szCs w:val="20"/>
        </w:rPr>
      </w:pPr>
    </w:p>
    <w:p w14:paraId="67468ED2" w14:textId="561C4848" w:rsidR="005F175D" w:rsidRDefault="005F175D" w:rsidP="0094206A">
      <w:pPr>
        <w:autoSpaceDE w:val="0"/>
        <w:autoSpaceDN w:val="0"/>
        <w:adjustRightInd w:val="0"/>
        <w:spacing w:after="0" w:line="240" w:lineRule="auto"/>
        <w:jc w:val="both"/>
        <w:rPr>
          <w:rFonts w:ascii="Arial,Italic" w:hAnsi="Arial,Italic" w:cs="Arial,Italic"/>
          <w:i/>
          <w:iCs/>
          <w:color w:val="000000"/>
          <w:kern w:val="0"/>
          <w:sz w:val="20"/>
          <w:szCs w:val="20"/>
        </w:rPr>
      </w:pPr>
      <w:r>
        <w:rPr>
          <w:rFonts w:ascii="Arial" w:hAnsi="Arial" w:cs="Arial"/>
          <w:color w:val="000000"/>
          <w:kern w:val="0"/>
          <w:sz w:val="20"/>
          <w:szCs w:val="20"/>
        </w:rPr>
        <w:t xml:space="preserve">- D.lgs. 3 aprile 2006, n. 152 </w:t>
      </w:r>
      <w:r>
        <w:rPr>
          <w:rFonts w:ascii="Arial,Italic" w:hAnsi="Arial,Italic" w:cs="Arial,Italic"/>
          <w:i/>
          <w:iCs/>
          <w:color w:val="000000"/>
          <w:kern w:val="0"/>
          <w:sz w:val="20"/>
          <w:szCs w:val="20"/>
        </w:rPr>
        <w:t xml:space="preserve">“Norme </w:t>
      </w:r>
      <w:r>
        <w:rPr>
          <w:rFonts w:ascii="Arial" w:hAnsi="Arial" w:cs="Arial"/>
          <w:i/>
          <w:iCs/>
          <w:color w:val="000000"/>
          <w:kern w:val="0"/>
          <w:sz w:val="20"/>
          <w:szCs w:val="20"/>
        </w:rPr>
        <w:t xml:space="preserve">in materia </w:t>
      </w:r>
      <w:r>
        <w:rPr>
          <w:rFonts w:ascii="Arial,Italic" w:hAnsi="Arial,Italic" w:cs="Arial,Italic"/>
          <w:i/>
          <w:iCs/>
          <w:color w:val="000000"/>
          <w:kern w:val="0"/>
          <w:sz w:val="20"/>
          <w:szCs w:val="20"/>
        </w:rPr>
        <w:t>ambientale”</w:t>
      </w:r>
      <w:r w:rsidR="00373B45">
        <w:rPr>
          <w:rFonts w:ascii="Arial,Italic" w:hAnsi="Arial,Italic" w:cs="Arial,Italic"/>
          <w:i/>
          <w:iCs/>
          <w:color w:val="000000"/>
          <w:kern w:val="0"/>
          <w:sz w:val="20"/>
          <w:szCs w:val="20"/>
        </w:rPr>
        <w:t xml:space="preserve"> </w:t>
      </w:r>
      <w:hyperlink r:id="rId8" w:history="1">
        <w:r w:rsidR="00373B45" w:rsidRPr="00F06E4B">
          <w:rPr>
            <w:rStyle w:val="Collegamentoipertestuale"/>
            <w:rFonts w:ascii="Arial,Italic" w:hAnsi="Arial,Italic" w:cs="Arial,Italic"/>
            <w:i/>
            <w:iCs/>
            <w:kern w:val="0"/>
            <w:sz w:val="20"/>
            <w:szCs w:val="20"/>
          </w:rPr>
          <w:t>https://www.normattiva.it/uri-res/N2Ls?urn:nir:stato:decreto.legislativo:2006-04-03;152</w:t>
        </w:r>
      </w:hyperlink>
    </w:p>
    <w:p w14:paraId="60792A36" w14:textId="77777777" w:rsidR="0078509E" w:rsidRDefault="0078509E" w:rsidP="0094206A">
      <w:pPr>
        <w:autoSpaceDE w:val="0"/>
        <w:autoSpaceDN w:val="0"/>
        <w:adjustRightInd w:val="0"/>
        <w:spacing w:after="0" w:line="240" w:lineRule="auto"/>
        <w:jc w:val="both"/>
        <w:rPr>
          <w:rFonts w:ascii="Arial,Italic" w:hAnsi="Arial,Italic" w:cs="Arial,Italic"/>
          <w:i/>
          <w:iCs/>
          <w:color w:val="000000"/>
          <w:kern w:val="0"/>
          <w:sz w:val="20"/>
          <w:szCs w:val="20"/>
        </w:rPr>
      </w:pPr>
    </w:p>
    <w:p w14:paraId="02241113" w14:textId="74424503" w:rsidR="0078509E" w:rsidRDefault="0078509E" w:rsidP="0094206A">
      <w:pPr>
        <w:autoSpaceDE w:val="0"/>
        <w:autoSpaceDN w:val="0"/>
        <w:adjustRightInd w:val="0"/>
        <w:spacing w:after="0" w:line="240" w:lineRule="auto"/>
        <w:jc w:val="both"/>
        <w:rPr>
          <w:rFonts w:ascii="Arial,Italic" w:hAnsi="Arial,Italic" w:cs="Arial,Italic"/>
          <w:i/>
          <w:iCs/>
          <w:color w:val="000000"/>
          <w:kern w:val="0"/>
          <w:sz w:val="20"/>
          <w:szCs w:val="20"/>
        </w:rPr>
      </w:pPr>
      <w:r>
        <w:rPr>
          <w:rFonts w:ascii="Arial,Italic" w:hAnsi="Arial,Italic" w:cs="Arial,Italic"/>
          <w:i/>
          <w:iCs/>
          <w:color w:val="000000"/>
          <w:kern w:val="0"/>
          <w:sz w:val="20"/>
          <w:szCs w:val="20"/>
        </w:rPr>
        <w:t>- D.lgs. 9 aprile 2008, n. 81 “</w:t>
      </w:r>
      <w:r w:rsidRPr="0078509E">
        <w:rPr>
          <w:rFonts w:ascii="Arial,Italic" w:hAnsi="Arial,Italic" w:cs="Arial,Italic"/>
          <w:i/>
          <w:iCs/>
          <w:color w:val="000000"/>
          <w:kern w:val="0"/>
          <w:sz w:val="20"/>
          <w:szCs w:val="20"/>
        </w:rPr>
        <w:t>Attuazione dell'articolo 1 della legge 3 agosto 2007, n. 123, in materia di tutela della salute e della sicurezza nei luoghi di lavoro</w:t>
      </w:r>
      <w:r>
        <w:rPr>
          <w:rFonts w:ascii="Arial,Italic" w:hAnsi="Arial,Italic" w:cs="Arial,Italic"/>
          <w:i/>
          <w:iCs/>
          <w:color w:val="000000"/>
          <w:kern w:val="0"/>
          <w:sz w:val="20"/>
          <w:szCs w:val="20"/>
        </w:rPr>
        <w:t>”</w:t>
      </w:r>
      <w:r w:rsidR="00373B45">
        <w:rPr>
          <w:rFonts w:ascii="Arial,Italic" w:hAnsi="Arial,Italic" w:cs="Arial,Italic"/>
          <w:i/>
          <w:iCs/>
          <w:color w:val="000000"/>
          <w:kern w:val="0"/>
          <w:sz w:val="20"/>
          <w:szCs w:val="20"/>
        </w:rPr>
        <w:t xml:space="preserve"> </w:t>
      </w:r>
      <w:hyperlink r:id="rId9" w:history="1">
        <w:r w:rsidR="00373B45" w:rsidRPr="00F06E4B">
          <w:rPr>
            <w:rStyle w:val="Collegamentoipertestuale"/>
            <w:rFonts w:ascii="Arial,Italic" w:hAnsi="Arial,Italic" w:cs="Arial,Italic"/>
            <w:i/>
            <w:iCs/>
            <w:kern w:val="0"/>
            <w:sz w:val="20"/>
            <w:szCs w:val="20"/>
          </w:rPr>
          <w:t>https://www.normattiva.it/uri-res/N2Ls?urn:nir:stato:decreto.legislativo:2008-04-09;81</w:t>
        </w:r>
      </w:hyperlink>
    </w:p>
    <w:p w14:paraId="2DFC7C6F" w14:textId="77777777" w:rsidR="005F175D" w:rsidRDefault="005F175D" w:rsidP="0094206A">
      <w:pPr>
        <w:autoSpaceDE w:val="0"/>
        <w:autoSpaceDN w:val="0"/>
        <w:adjustRightInd w:val="0"/>
        <w:spacing w:after="0" w:line="240" w:lineRule="auto"/>
        <w:jc w:val="both"/>
        <w:rPr>
          <w:rFonts w:ascii="Arial,Italic" w:hAnsi="Arial,Italic" w:cs="Arial,Italic"/>
          <w:i/>
          <w:iCs/>
          <w:color w:val="000000"/>
          <w:kern w:val="0"/>
          <w:sz w:val="20"/>
          <w:szCs w:val="20"/>
        </w:rPr>
      </w:pPr>
    </w:p>
    <w:p w14:paraId="5B2A6F33" w14:textId="733E9444" w:rsidR="005F175D" w:rsidRDefault="005F175D" w:rsidP="009420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0"/>
          <w:szCs w:val="20"/>
        </w:rPr>
      </w:pPr>
      <w:r>
        <w:rPr>
          <w:rFonts w:ascii="Arial" w:hAnsi="Arial" w:cs="Arial"/>
          <w:color w:val="000000"/>
          <w:kern w:val="0"/>
          <w:sz w:val="20"/>
          <w:szCs w:val="20"/>
        </w:rPr>
        <w:t xml:space="preserve">- D.lgs. 6 settembre 2011, n. 159 </w:t>
      </w:r>
      <w:r>
        <w:rPr>
          <w:rFonts w:ascii="Arial,Italic" w:hAnsi="Arial,Italic" w:cs="Arial,Italic"/>
          <w:i/>
          <w:iCs/>
          <w:color w:val="000000"/>
          <w:kern w:val="0"/>
          <w:sz w:val="20"/>
          <w:szCs w:val="20"/>
        </w:rPr>
        <w:t>“Codice delle leggi antimafia e delle misure di prevenzione, nonché</w:t>
      </w:r>
      <w:r w:rsidR="00DB1213">
        <w:rPr>
          <w:rFonts w:ascii="Arial,Italic" w:hAnsi="Arial,Italic" w:cs="Arial,Italic"/>
          <w:i/>
          <w:iCs/>
          <w:color w:val="000000"/>
          <w:kern w:val="0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color w:val="000000"/>
          <w:kern w:val="0"/>
          <w:sz w:val="20"/>
          <w:szCs w:val="20"/>
        </w:rPr>
        <w:t>nuove disposizioni in materia di documentazione antimafia, a norma degli articoli 1 e 2 della legge 13</w:t>
      </w:r>
      <w:r w:rsidR="00DB1213">
        <w:rPr>
          <w:rFonts w:ascii="Arial" w:hAnsi="Arial" w:cs="Arial"/>
          <w:i/>
          <w:iCs/>
          <w:color w:val="000000"/>
          <w:kern w:val="0"/>
          <w:sz w:val="20"/>
          <w:szCs w:val="20"/>
        </w:rPr>
        <w:t xml:space="preserve"> </w:t>
      </w:r>
      <w:r>
        <w:rPr>
          <w:rFonts w:ascii="Arial,Italic" w:hAnsi="Arial,Italic" w:cs="Arial,Italic"/>
          <w:i/>
          <w:iCs/>
          <w:color w:val="000000"/>
          <w:kern w:val="0"/>
          <w:sz w:val="20"/>
          <w:szCs w:val="20"/>
        </w:rPr>
        <w:t xml:space="preserve">agosto 2010, n. 136” </w:t>
      </w:r>
      <w:r>
        <w:rPr>
          <w:rFonts w:ascii="Arial" w:hAnsi="Arial" w:cs="Arial"/>
          <w:color w:val="000000"/>
          <w:kern w:val="0"/>
          <w:sz w:val="20"/>
          <w:szCs w:val="20"/>
        </w:rPr>
        <w:t>(aggiornato con la legge 27 dicembre 2019, n. 160 – “legge di bilancio 2020”)</w:t>
      </w:r>
      <w:r w:rsidR="00373B45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hyperlink r:id="rId10" w:history="1">
        <w:r w:rsidR="00373B45" w:rsidRPr="00F06E4B">
          <w:rPr>
            <w:rStyle w:val="Collegamentoipertestuale"/>
            <w:rFonts w:ascii="Arial" w:hAnsi="Arial" w:cs="Arial"/>
            <w:kern w:val="0"/>
            <w:sz w:val="20"/>
            <w:szCs w:val="20"/>
          </w:rPr>
          <w:t>https://www.normattiva.it/uri-res/N2Ls?urn:nir:stato:decreto.legislativo:2011-09-06;159</w:t>
        </w:r>
      </w:hyperlink>
    </w:p>
    <w:p w14:paraId="51DDD8E8" w14:textId="77777777" w:rsidR="005F175D" w:rsidRDefault="005F175D" w:rsidP="009420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0"/>
          <w:szCs w:val="20"/>
        </w:rPr>
      </w:pPr>
    </w:p>
    <w:p w14:paraId="3902CC9A" w14:textId="735A4D76" w:rsidR="005F175D" w:rsidRDefault="005F175D" w:rsidP="0094206A">
      <w:pPr>
        <w:autoSpaceDE w:val="0"/>
        <w:autoSpaceDN w:val="0"/>
        <w:adjustRightInd w:val="0"/>
        <w:spacing w:after="0" w:line="240" w:lineRule="auto"/>
        <w:jc w:val="both"/>
        <w:rPr>
          <w:rFonts w:ascii="Arial,Italic" w:hAnsi="Arial,Italic" w:cs="Arial,Italic"/>
          <w:i/>
          <w:iCs/>
          <w:color w:val="000000"/>
          <w:kern w:val="0"/>
          <w:sz w:val="20"/>
          <w:szCs w:val="20"/>
        </w:rPr>
      </w:pPr>
      <w:r>
        <w:rPr>
          <w:rFonts w:ascii="Arial" w:hAnsi="Arial" w:cs="Arial"/>
          <w:color w:val="000000"/>
          <w:kern w:val="0"/>
          <w:sz w:val="20"/>
          <w:szCs w:val="20"/>
        </w:rPr>
        <w:t xml:space="preserve">- Legge 6 novembre 2012, n. </w:t>
      </w:r>
      <w:r>
        <w:rPr>
          <w:rFonts w:ascii="Arial" w:hAnsi="Arial" w:cs="Arial"/>
          <w:i/>
          <w:iCs/>
          <w:color w:val="000000"/>
          <w:kern w:val="0"/>
          <w:sz w:val="20"/>
          <w:szCs w:val="20"/>
        </w:rPr>
        <w:t xml:space="preserve">190 </w:t>
      </w:r>
      <w:r>
        <w:rPr>
          <w:rFonts w:ascii="Arial,Italic" w:hAnsi="Arial,Italic" w:cs="Arial,Italic"/>
          <w:i/>
          <w:iCs/>
          <w:color w:val="000000"/>
          <w:kern w:val="0"/>
          <w:sz w:val="20"/>
          <w:szCs w:val="20"/>
        </w:rPr>
        <w:t xml:space="preserve">“Disposizioni </w:t>
      </w:r>
      <w:r>
        <w:rPr>
          <w:rFonts w:ascii="Arial" w:hAnsi="Arial" w:cs="Arial"/>
          <w:i/>
          <w:iCs/>
          <w:color w:val="000000"/>
          <w:kern w:val="0"/>
          <w:sz w:val="20"/>
          <w:szCs w:val="20"/>
        </w:rPr>
        <w:t>per la prevenzione e la repressione della corruzione e</w:t>
      </w:r>
      <w:r w:rsidR="00DB1213">
        <w:rPr>
          <w:rFonts w:ascii="Arial" w:hAnsi="Arial" w:cs="Arial"/>
          <w:i/>
          <w:iCs/>
          <w:color w:val="000000"/>
          <w:kern w:val="0"/>
          <w:sz w:val="20"/>
          <w:szCs w:val="20"/>
        </w:rPr>
        <w:t xml:space="preserve"> </w:t>
      </w:r>
      <w:r>
        <w:rPr>
          <w:rFonts w:ascii="Arial,Italic" w:hAnsi="Arial,Italic" w:cs="Arial,Italic"/>
          <w:i/>
          <w:iCs/>
          <w:color w:val="000000"/>
          <w:kern w:val="0"/>
          <w:sz w:val="20"/>
          <w:szCs w:val="20"/>
        </w:rPr>
        <w:t>dell'illegalità nella pubblica amministrazione”</w:t>
      </w:r>
      <w:r w:rsidR="00373B45">
        <w:rPr>
          <w:rFonts w:ascii="Arial,Italic" w:hAnsi="Arial,Italic" w:cs="Arial,Italic"/>
          <w:i/>
          <w:iCs/>
          <w:color w:val="000000"/>
          <w:kern w:val="0"/>
          <w:sz w:val="20"/>
          <w:szCs w:val="20"/>
        </w:rPr>
        <w:t xml:space="preserve"> </w:t>
      </w:r>
      <w:hyperlink r:id="rId11" w:history="1">
        <w:r w:rsidR="00373B45" w:rsidRPr="00F06E4B">
          <w:rPr>
            <w:rStyle w:val="Collegamentoipertestuale"/>
            <w:rFonts w:ascii="Arial,Italic" w:hAnsi="Arial,Italic" w:cs="Arial,Italic"/>
            <w:i/>
            <w:iCs/>
            <w:kern w:val="0"/>
            <w:sz w:val="20"/>
            <w:szCs w:val="20"/>
          </w:rPr>
          <w:t>https://www.normattiva.it/uri-res/N2Ls?urn:nir:stato:legge:2012-11-06;190</w:t>
        </w:r>
      </w:hyperlink>
    </w:p>
    <w:p w14:paraId="57B07655" w14:textId="77777777" w:rsidR="005F175D" w:rsidRDefault="005F175D" w:rsidP="0094206A">
      <w:pPr>
        <w:autoSpaceDE w:val="0"/>
        <w:autoSpaceDN w:val="0"/>
        <w:adjustRightInd w:val="0"/>
        <w:spacing w:after="0" w:line="240" w:lineRule="auto"/>
        <w:jc w:val="both"/>
        <w:rPr>
          <w:rFonts w:ascii="Arial,Italic" w:hAnsi="Arial,Italic" w:cs="Arial,Italic"/>
          <w:i/>
          <w:iCs/>
          <w:color w:val="000000"/>
          <w:kern w:val="0"/>
          <w:sz w:val="20"/>
          <w:szCs w:val="20"/>
        </w:rPr>
      </w:pPr>
    </w:p>
    <w:p w14:paraId="0D006F35" w14:textId="23C90F56" w:rsidR="005F175D" w:rsidRDefault="005F175D" w:rsidP="0094206A">
      <w:pPr>
        <w:autoSpaceDE w:val="0"/>
        <w:autoSpaceDN w:val="0"/>
        <w:adjustRightInd w:val="0"/>
        <w:spacing w:after="0" w:line="240" w:lineRule="auto"/>
        <w:jc w:val="both"/>
        <w:rPr>
          <w:rFonts w:ascii="Arial,Italic" w:hAnsi="Arial,Italic" w:cs="Arial,Italic"/>
          <w:i/>
          <w:iCs/>
          <w:color w:val="000000"/>
          <w:kern w:val="0"/>
          <w:sz w:val="20"/>
          <w:szCs w:val="20"/>
        </w:rPr>
      </w:pPr>
      <w:r>
        <w:rPr>
          <w:rFonts w:ascii="Arial" w:hAnsi="Arial" w:cs="Arial"/>
          <w:color w:val="000000"/>
          <w:kern w:val="0"/>
          <w:sz w:val="20"/>
          <w:szCs w:val="20"/>
        </w:rPr>
        <w:t xml:space="preserve">- D.lgs. 14 marzo 2013, n. 33 </w:t>
      </w:r>
      <w:r>
        <w:rPr>
          <w:rFonts w:ascii="Arial,Italic" w:hAnsi="Arial,Italic" w:cs="Arial,Italic"/>
          <w:i/>
          <w:iCs/>
          <w:color w:val="000000"/>
          <w:kern w:val="0"/>
          <w:sz w:val="20"/>
          <w:szCs w:val="20"/>
        </w:rPr>
        <w:t xml:space="preserve">“Riordino </w:t>
      </w:r>
      <w:r>
        <w:rPr>
          <w:rFonts w:ascii="Arial" w:hAnsi="Arial" w:cs="Arial"/>
          <w:i/>
          <w:iCs/>
          <w:color w:val="000000"/>
          <w:kern w:val="0"/>
          <w:sz w:val="20"/>
          <w:szCs w:val="20"/>
        </w:rPr>
        <w:t>della disciplina riguardante gli obblighi di pubblicità, trasparenza e</w:t>
      </w:r>
      <w:r w:rsidR="00DB1213">
        <w:rPr>
          <w:rFonts w:ascii="Arial" w:hAnsi="Arial" w:cs="Arial"/>
          <w:i/>
          <w:iCs/>
          <w:color w:val="000000"/>
          <w:kern w:val="0"/>
          <w:sz w:val="20"/>
          <w:szCs w:val="20"/>
        </w:rPr>
        <w:t xml:space="preserve"> </w:t>
      </w:r>
      <w:r>
        <w:rPr>
          <w:rFonts w:ascii="Arial,Italic" w:hAnsi="Arial,Italic" w:cs="Arial,Italic"/>
          <w:i/>
          <w:iCs/>
          <w:color w:val="000000"/>
          <w:kern w:val="0"/>
          <w:sz w:val="20"/>
          <w:szCs w:val="20"/>
        </w:rPr>
        <w:t>diffusione di informazioni da parte delle pubbliche amministrazioni”</w:t>
      </w:r>
      <w:r w:rsidR="00373B45">
        <w:rPr>
          <w:rFonts w:ascii="Arial,Italic" w:hAnsi="Arial,Italic" w:cs="Arial,Italic"/>
          <w:i/>
          <w:iCs/>
          <w:color w:val="000000"/>
          <w:kern w:val="0"/>
          <w:sz w:val="20"/>
          <w:szCs w:val="20"/>
        </w:rPr>
        <w:t xml:space="preserve"> </w:t>
      </w:r>
      <w:hyperlink r:id="rId12" w:history="1">
        <w:r w:rsidR="00373B45" w:rsidRPr="00F06E4B">
          <w:rPr>
            <w:rStyle w:val="Collegamentoipertestuale"/>
            <w:rFonts w:ascii="Arial,Italic" w:hAnsi="Arial,Italic" w:cs="Arial,Italic"/>
            <w:i/>
            <w:iCs/>
            <w:kern w:val="0"/>
            <w:sz w:val="20"/>
            <w:szCs w:val="20"/>
          </w:rPr>
          <w:t>https://www.normattiva.it/uri-res/N2Ls?urn:nir:stato:decreto.legislativo:2013-03-14;33!vig=</w:t>
        </w:r>
      </w:hyperlink>
    </w:p>
    <w:p w14:paraId="6421B81F" w14:textId="77777777" w:rsidR="00373B45" w:rsidRDefault="00373B45" w:rsidP="0094206A">
      <w:pPr>
        <w:autoSpaceDE w:val="0"/>
        <w:autoSpaceDN w:val="0"/>
        <w:adjustRightInd w:val="0"/>
        <w:spacing w:after="0" w:line="240" w:lineRule="auto"/>
        <w:jc w:val="both"/>
        <w:rPr>
          <w:rFonts w:ascii="Arial,Italic" w:hAnsi="Arial,Italic" w:cs="Arial,Italic"/>
          <w:i/>
          <w:iCs/>
          <w:color w:val="000000"/>
          <w:kern w:val="0"/>
          <w:sz w:val="20"/>
          <w:szCs w:val="20"/>
        </w:rPr>
      </w:pPr>
    </w:p>
    <w:p w14:paraId="0AB2463B" w14:textId="10D01877" w:rsidR="005F175D" w:rsidRDefault="005F175D" w:rsidP="0094206A">
      <w:pPr>
        <w:autoSpaceDE w:val="0"/>
        <w:autoSpaceDN w:val="0"/>
        <w:adjustRightInd w:val="0"/>
        <w:spacing w:after="0" w:line="240" w:lineRule="auto"/>
        <w:jc w:val="both"/>
        <w:rPr>
          <w:rFonts w:ascii="Arial,Italic" w:hAnsi="Arial,Italic" w:cs="Arial,Italic"/>
          <w:i/>
          <w:iCs/>
          <w:color w:val="000000"/>
          <w:kern w:val="0"/>
          <w:sz w:val="20"/>
          <w:szCs w:val="20"/>
        </w:rPr>
      </w:pPr>
      <w:r>
        <w:rPr>
          <w:rFonts w:ascii="Arial" w:hAnsi="Arial" w:cs="Arial"/>
          <w:color w:val="000000"/>
          <w:kern w:val="0"/>
          <w:sz w:val="20"/>
          <w:szCs w:val="20"/>
        </w:rPr>
        <w:t xml:space="preserve">- D.lgs. 8 aprile 2013, n. 39 </w:t>
      </w:r>
      <w:r>
        <w:rPr>
          <w:rFonts w:ascii="Arial,Italic" w:hAnsi="Arial,Italic" w:cs="Arial,Italic"/>
          <w:i/>
          <w:iCs/>
          <w:color w:val="000000"/>
          <w:kern w:val="0"/>
          <w:sz w:val="20"/>
          <w:szCs w:val="20"/>
        </w:rPr>
        <w:t>“Disposizioni in materia di inconferibilità e incompatibilità di incarichi presso</w:t>
      </w:r>
      <w:r w:rsidR="00DB1213">
        <w:rPr>
          <w:rFonts w:ascii="Arial,Italic" w:hAnsi="Arial,Italic" w:cs="Arial,Italic"/>
          <w:i/>
          <w:iCs/>
          <w:color w:val="000000"/>
          <w:kern w:val="0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color w:val="000000"/>
          <w:kern w:val="0"/>
          <w:sz w:val="20"/>
          <w:szCs w:val="20"/>
        </w:rPr>
        <w:t>le pubbliche amministrazioni e presso gli enti privati in controllo pubblico, a norma dell'articolo 1, commi</w:t>
      </w:r>
      <w:r w:rsidR="00DB1213">
        <w:rPr>
          <w:rFonts w:ascii="Arial" w:hAnsi="Arial" w:cs="Arial"/>
          <w:i/>
          <w:iCs/>
          <w:color w:val="000000"/>
          <w:kern w:val="0"/>
          <w:sz w:val="20"/>
          <w:szCs w:val="20"/>
        </w:rPr>
        <w:t xml:space="preserve"> </w:t>
      </w:r>
      <w:r>
        <w:rPr>
          <w:rFonts w:ascii="Arial,Italic" w:hAnsi="Arial,Italic" w:cs="Arial,Italic"/>
          <w:i/>
          <w:iCs/>
          <w:color w:val="000000"/>
          <w:kern w:val="0"/>
          <w:sz w:val="20"/>
          <w:szCs w:val="20"/>
        </w:rPr>
        <w:t>49 e 50, della legge 6 novembre 2012, n. 190”</w:t>
      </w:r>
      <w:r w:rsidR="00373B45">
        <w:rPr>
          <w:rFonts w:ascii="Arial,Italic" w:hAnsi="Arial,Italic" w:cs="Arial,Italic"/>
          <w:i/>
          <w:iCs/>
          <w:color w:val="000000"/>
          <w:kern w:val="0"/>
          <w:sz w:val="20"/>
          <w:szCs w:val="20"/>
        </w:rPr>
        <w:t xml:space="preserve"> </w:t>
      </w:r>
      <w:hyperlink r:id="rId13" w:history="1">
        <w:r w:rsidR="00373B45" w:rsidRPr="00F06E4B">
          <w:rPr>
            <w:rStyle w:val="Collegamentoipertestuale"/>
            <w:rFonts w:ascii="Arial,Italic" w:hAnsi="Arial,Italic" w:cs="Arial,Italic"/>
            <w:i/>
            <w:iCs/>
            <w:kern w:val="0"/>
            <w:sz w:val="20"/>
            <w:szCs w:val="20"/>
          </w:rPr>
          <w:t>https://www.normattiva.it/uri-res/N2Ls?urn:nir:stato:decreto.legislativo:2013;039!vig=</w:t>
        </w:r>
      </w:hyperlink>
    </w:p>
    <w:p w14:paraId="184DDF26" w14:textId="77777777" w:rsidR="00373B45" w:rsidRDefault="00373B45" w:rsidP="0094206A">
      <w:pPr>
        <w:autoSpaceDE w:val="0"/>
        <w:autoSpaceDN w:val="0"/>
        <w:adjustRightInd w:val="0"/>
        <w:spacing w:after="0" w:line="240" w:lineRule="auto"/>
        <w:jc w:val="both"/>
        <w:rPr>
          <w:rFonts w:ascii="Arial,Italic" w:hAnsi="Arial,Italic" w:cs="Arial,Italic"/>
          <w:i/>
          <w:iCs/>
          <w:color w:val="000000"/>
          <w:kern w:val="0"/>
          <w:sz w:val="20"/>
          <w:szCs w:val="20"/>
        </w:rPr>
      </w:pPr>
    </w:p>
    <w:p w14:paraId="7B1350A3" w14:textId="454E123D" w:rsidR="005F175D" w:rsidRDefault="005F175D" w:rsidP="009420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kern w:val="0"/>
          <w:sz w:val="20"/>
          <w:szCs w:val="20"/>
        </w:rPr>
      </w:pPr>
      <w:r>
        <w:rPr>
          <w:rFonts w:ascii="Arial" w:hAnsi="Arial" w:cs="Arial"/>
          <w:color w:val="000000"/>
          <w:kern w:val="0"/>
          <w:sz w:val="20"/>
          <w:szCs w:val="20"/>
        </w:rPr>
        <w:t xml:space="preserve">- </w:t>
      </w:r>
      <w:proofErr w:type="spellStart"/>
      <w:r>
        <w:rPr>
          <w:rFonts w:ascii="Arial" w:hAnsi="Arial" w:cs="Arial"/>
          <w:color w:val="000000"/>
          <w:kern w:val="0"/>
          <w:sz w:val="20"/>
          <w:szCs w:val="20"/>
        </w:rPr>
        <w:t>D.lgs</w:t>
      </w:r>
      <w:proofErr w:type="spell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18 aprile 2016, n. 50 </w:t>
      </w:r>
      <w:r>
        <w:rPr>
          <w:rFonts w:ascii="Arial,Italic" w:hAnsi="Arial,Italic" w:cs="Arial,Italic"/>
          <w:i/>
          <w:iCs/>
          <w:color w:val="000000"/>
          <w:kern w:val="0"/>
          <w:sz w:val="20"/>
          <w:szCs w:val="20"/>
        </w:rPr>
        <w:t>“Attuazione delle direttive 2014/23/UE, 2014/24/UE e 2014/25/UE</w:t>
      </w:r>
      <w:r w:rsidR="00DB1213">
        <w:rPr>
          <w:rFonts w:ascii="Arial,Italic" w:hAnsi="Arial,Italic" w:cs="Arial,Italic"/>
          <w:i/>
          <w:iCs/>
          <w:color w:val="000000"/>
          <w:kern w:val="0"/>
          <w:sz w:val="20"/>
          <w:szCs w:val="20"/>
        </w:rPr>
        <w:t xml:space="preserve"> </w:t>
      </w:r>
      <w:r>
        <w:rPr>
          <w:rFonts w:ascii="Arial,Italic" w:hAnsi="Arial,Italic" w:cs="Arial,Italic"/>
          <w:i/>
          <w:iCs/>
          <w:color w:val="000000"/>
          <w:kern w:val="0"/>
          <w:sz w:val="20"/>
          <w:szCs w:val="20"/>
        </w:rPr>
        <w:t>sull’aggiudicazione dei contratti di concessione, sugli appalti pubblici e sulle procedure d’appalto degli</w:t>
      </w:r>
      <w:r w:rsidR="00DB1213">
        <w:rPr>
          <w:rFonts w:ascii="Arial,Italic" w:hAnsi="Arial,Italic" w:cs="Arial,Italic"/>
          <w:i/>
          <w:iCs/>
          <w:color w:val="000000"/>
          <w:kern w:val="0"/>
          <w:sz w:val="20"/>
          <w:szCs w:val="20"/>
        </w:rPr>
        <w:t xml:space="preserve"> </w:t>
      </w:r>
      <w:r>
        <w:rPr>
          <w:rFonts w:ascii="Arial,Italic" w:hAnsi="Arial,Italic" w:cs="Arial,Italic"/>
          <w:i/>
          <w:iCs/>
          <w:color w:val="000000"/>
          <w:kern w:val="0"/>
          <w:sz w:val="20"/>
          <w:szCs w:val="20"/>
        </w:rPr>
        <w:t>enti erogatori nei settori dell’acqua, dell'energia, dei trasporti e dei servizi postali, nonché per il riordino</w:t>
      </w:r>
      <w:r w:rsidR="00DB1213">
        <w:rPr>
          <w:rFonts w:ascii="Arial,Italic" w:hAnsi="Arial,Italic" w:cs="Arial,Italic"/>
          <w:i/>
          <w:iCs/>
          <w:color w:val="000000"/>
          <w:kern w:val="0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color w:val="000000"/>
          <w:kern w:val="0"/>
          <w:sz w:val="20"/>
          <w:szCs w:val="20"/>
        </w:rPr>
        <w:t>della disciplina vigente in materia di contratti pubblici relativi a lavori, servizi e forniture"</w:t>
      </w:r>
      <w:r w:rsidR="00FE40B7">
        <w:rPr>
          <w:rFonts w:ascii="Arial" w:hAnsi="Arial" w:cs="Arial"/>
          <w:i/>
          <w:iCs/>
          <w:color w:val="000000"/>
          <w:kern w:val="0"/>
          <w:sz w:val="20"/>
          <w:szCs w:val="20"/>
        </w:rPr>
        <w:t xml:space="preserve"> </w:t>
      </w:r>
      <w:hyperlink r:id="rId14" w:history="1">
        <w:r w:rsidR="00FE40B7" w:rsidRPr="00F06E4B">
          <w:rPr>
            <w:rStyle w:val="Collegamentoipertestuale"/>
            <w:rFonts w:ascii="Arial" w:hAnsi="Arial" w:cs="Arial"/>
            <w:i/>
            <w:iCs/>
            <w:kern w:val="0"/>
            <w:sz w:val="20"/>
            <w:szCs w:val="20"/>
          </w:rPr>
          <w:t>https://www.normattiva.it/uri-res/N2Ls?urn:nir:stato:decreto.legislativo:2016-04-18;50</w:t>
        </w:r>
      </w:hyperlink>
    </w:p>
    <w:p w14:paraId="60D2A393" w14:textId="77777777" w:rsidR="005F175D" w:rsidRDefault="005F175D" w:rsidP="009420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kern w:val="0"/>
          <w:sz w:val="20"/>
          <w:szCs w:val="20"/>
        </w:rPr>
      </w:pPr>
    </w:p>
    <w:p w14:paraId="06DC91AD" w14:textId="530E40A9" w:rsidR="005A28B5" w:rsidRDefault="005F175D" w:rsidP="0094206A">
      <w:pPr>
        <w:jc w:val="both"/>
        <w:rPr>
          <w:rFonts w:ascii="Arial,Italic" w:hAnsi="Arial,Italic" w:cs="Arial,Italic"/>
          <w:i/>
          <w:iCs/>
          <w:color w:val="000000"/>
          <w:kern w:val="0"/>
          <w:sz w:val="20"/>
          <w:szCs w:val="20"/>
        </w:rPr>
      </w:pPr>
      <w:r>
        <w:rPr>
          <w:rFonts w:ascii="Arial" w:hAnsi="Arial" w:cs="Arial"/>
          <w:color w:val="000000"/>
          <w:kern w:val="0"/>
          <w:sz w:val="20"/>
          <w:szCs w:val="20"/>
        </w:rPr>
        <w:t xml:space="preserve">- D.lgs. 19 agosto 2016, n. 175 </w:t>
      </w:r>
      <w:r>
        <w:rPr>
          <w:rFonts w:ascii="Arial,Italic" w:hAnsi="Arial,Italic" w:cs="Arial,Italic"/>
          <w:i/>
          <w:iCs/>
          <w:color w:val="000000"/>
          <w:kern w:val="0"/>
          <w:sz w:val="20"/>
          <w:szCs w:val="20"/>
        </w:rPr>
        <w:t>“Testo unico in materia di società a partecipazione pubblica”</w:t>
      </w:r>
      <w:r w:rsidR="00FE40B7">
        <w:rPr>
          <w:rFonts w:ascii="Arial,Italic" w:hAnsi="Arial,Italic" w:cs="Arial,Italic"/>
          <w:i/>
          <w:iCs/>
          <w:color w:val="000000"/>
          <w:kern w:val="0"/>
          <w:sz w:val="20"/>
          <w:szCs w:val="20"/>
        </w:rPr>
        <w:t xml:space="preserve">  </w:t>
      </w:r>
      <w:hyperlink r:id="rId15" w:history="1">
        <w:r w:rsidR="00FE40B7" w:rsidRPr="00F06E4B">
          <w:rPr>
            <w:rStyle w:val="Collegamentoipertestuale"/>
            <w:rFonts w:ascii="Arial,Italic" w:hAnsi="Arial,Italic" w:cs="Arial,Italic"/>
            <w:i/>
            <w:iCs/>
            <w:kern w:val="0"/>
            <w:sz w:val="20"/>
            <w:szCs w:val="20"/>
          </w:rPr>
          <w:t>https://www.normattiva.it/uri-res/N2Ls?urn:nir:stato:decreto.legislativo:2016-08-19;175</w:t>
        </w:r>
      </w:hyperlink>
    </w:p>
    <w:p w14:paraId="047185C3" w14:textId="05F345C2" w:rsidR="005F175D" w:rsidRDefault="005F175D" w:rsidP="0094206A">
      <w:pPr>
        <w:jc w:val="both"/>
        <w:rPr>
          <w:rFonts w:ascii="Arial, Italic" w:hAnsi="Arial, Italic" w:cs="Arial"/>
          <w:i/>
          <w:iCs/>
          <w:color w:val="000000"/>
          <w:kern w:val="0"/>
          <w:sz w:val="20"/>
          <w:szCs w:val="20"/>
        </w:rPr>
      </w:pPr>
      <w:r w:rsidRPr="005F175D">
        <w:rPr>
          <w:rFonts w:ascii="Arial" w:hAnsi="Arial" w:cs="Arial"/>
          <w:color w:val="000000"/>
          <w:kern w:val="0"/>
          <w:sz w:val="20"/>
          <w:szCs w:val="20"/>
        </w:rPr>
        <w:t>- D. lgs 25 maggio 2016, n. 97</w:t>
      </w:r>
      <w:r w:rsidR="00002645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="00002645" w:rsidRPr="00002645">
        <w:rPr>
          <w:rFonts w:ascii="Arial" w:hAnsi="Arial" w:cs="Arial"/>
          <w:i/>
          <w:iCs/>
          <w:color w:val="000000"/>
          <w:kern w:val="0"/>
          <w:sz w:val="20"/>
          <w:szCs w:val="20"/>
        </w:rPr>
        <w:t>“Revisione</w:t>
      </w:r>
      <w:r w:rsidR="00002645">
        <w:rPr>
          <w:rFonts w:ascii="Arial" w:hAnsi="Arial" w:cs="Arial"/>
          <w:i/>
          <w:iCs/>
          <w:color w:val="000000"/>
          <w:kern w:val="0"/>
          <w:sz w:val="20"/>
          <w:szCs w:val="20"/>
        </w:rPr>
        <w:t xml:space="preserve"> </w:t>
      </w:r>
      <w:r w:rsidR="00002645" w:rsidRPr="005F175D">
        <w:rPr>
          <w:rFonts w:ascii="Arial, Italic" w:hAnsi="Arial, Italic" w:cs="Arial"/>
          <w:i/>
          <w:iCs/>
          <w:color w:val="000000"/>
          <w:kern w:val="0"/>
          <w:sz w:val="20"/>
          <w:szCs w:val="20"/>
        </w:rPr>
        <w:t>e</w:t>
      </w:r>
      <w:r w:rsidRPr="005F175D">
        <w:rPr>
          <w:rFonts w:ascii="Arial, Italic" w:hAnsi="Arial, Italic" w:cs="Arial"/>
          <w:i/>
          <w:iCs/>
          <w:color w:val="000000"/>
          <w:kern w:val="0"/>
          <w:sz w:val="20"/>
          <w:szCs w:val="20"/>
        </w:rPr>
        <w:t xml:space="preserve"> semplificazione delle disposizioni in materia di prevenzione della corruzione, pubblicità e trasparenza, correttivo della legge 6 novembre 2012, n. 190 e del decreto legislativo 14 marzo 2013, n. 33, ai sensi dell'articolo 7 della legge 7 agosto 2015, n. 124, in materia di riorganizzazione delle amministrazioni pubbliche</w:t>
      </w:r>
      <w:r w:rsidRPr="0034307C">
        <w:rPr>
          <w:rFonts w:ascii="Arial, Italic" w:hAnsi="Arial, Italic" w:cs="Arial"/>
          <w:i/>
          <w:iCs/>
          <w:color w:val="000000"/>
          <w:kern w:val="0"/>
          <w:sz w:val="20"/>
          <w:szCs w:val="20"/>
        </w:rPr>
        <w:t>”</w:t>
      </w:r>
      <w:r w:rsidR="00FE40B7">
        <w:rPr>
          <w:rFonts w:ascii="Arial, Italic" w:hAnsi="Arial, Italic" w:cs="Arial"/>
          <w:i/>
          <w:iCs/>
          <w:color w:val="000000"/>
          <w:kern w:val="0"/>
          <w:sz w:val="20"/>
          <w:szCs w:val="20"/>
        </w:rPr>
        <w:t xml:space="preserve"> </w:t>
      </w:r>
      <w:hyperlink r:id="rId16" w:history="1">
        <w:r w:rsidR="00FE40B7" w:rsidRPr="00F06E4B">
          <w:rPr>
            <w:rStyle w:val="Collegamentoipertestuale"/>
            <w:rFonts w:ascii="Arial, Italic" w:hAnsi="Arial, Italic" w:cs="Arial"/>
            <w:i/>
            <w:iCs/>
            <w:kern w:val="0"/>
            <w:sz w:val="20"/>
            <w:szCs w:val="20"/>
          </w:rPr>
          <w:t>https://www.normattiva.it/uri-res/N2Ls?urn:nir:stato:decreto.legislativo:2016-05-25;97!vig</w:t>
        </w:r>
      </w:hyperlink>
    </w:p>
    <w:p w14:paraId="7A0B8B67" w14:textId="77777777" w:rsidR="00FE40B7" w:rsidRDefault="00FE40B7" w:rsidP="00604299">
      <w:pPr>
        <w:jc w:val="both"/>
        <w:rPr>
          <w:rFonts w:ascii="Arial" w:hAnsi="Arial" w:cs="Arial"/>
          <w:i/>
          <w:iCs/>
          <w:color w:val="000000"/>
          <w:kern w:val="0"/>
          <w:sz w:val="20"/>
          <w:szCs w:val="20"/>
        </w:rPr>
      </w:pPr>
    </w:p>
    <w:p w14:paraId="50181E9C" w14:textId="5534461C" w:rsidR="00604299" w:rsidRDefault="005F175D" w:rsidP="00604299">
      <w:pPr>
        <w:jc w:val="both"/>
        <w:rPr>
          <w:rFonts w:ascii="Arial" w:hAnsi="Arial" w:cs="Arial"/>
          <w:i/>
          <w:iCs/>
          <w:color w:val="000000"/>
          <w:kern w:val="0"/>
          <w:sz w:val="20"/>
          <w:szCs w:val="20"/>
        </w:rPr>
      </w:pPr>
      <w:r>
        <w:rPr>
          <w:rFonts w:ascii="Arial" w:hAnsi="Arial" w:cs="Arial"/>
          <w:i/>
          <w:iCs/>
          <w:color w:val="000000"/>
          <w:kern w:val="0"/>
          <w:sz w:val="20"/>
          <w:szCs w:val="20"/>
        </w:rPr>
        <w:lastRenderedPageBreak/>
        <w:t xml:space="preserve">- </w:t>
      </w:r>
      <w:r w:rsidR="00604299" w:rsidRPr="00604299">
        <w:rPr>
          <w:rFonts w:ascii="Arial" w:hAnsi="Arial" w:cs="Arial"/>
          <w:color w:val="000000"/>
          <w:kern w:val="0"/>
          <w:sz w:val="20"/>
          <w:szCs w:val="20"/>
        </w:rPr>
        <w:t>LEGGE 30 novembre 2017, n. 179</w:t>
      </w:r>
      <w:r w:rsidR="00604299">
        <w:rPr>
          <w:rFonts w:ascii="Arial" w:hAnsi="Arial" w:cs="Arial"/>
          <w:i/>
          <w:iCs/>
          <w:color w:val="000000"/>
          <w:kern w:val="0"/>
          <w:sz w:val="20"/>
          <w:szCs w:val="20"/>
        </w:rPr>
        <w:t xml:space="preserve"> “</w:t>
      </w:r>
      <w:r w:rsidR="00604299" w:rsidRPr="00604299">
        <w:rPr>
          <w:rFonts w:ascii="Arial" w:hAnsi="Arial" w:cs="Arial"/>
          <w:i/>
          <w:iCs/>
          <w:color w:val="000000"/>
          <w:kern w:val="0"/>
          <w:sz w:val="20"/>
          <w:szCs w:val="20"/>
        </w:rPr>
        <w:t>Disposizioni per la tutela degli autori di segnalazioni di reati o irregolarità di cui siano venuti a conoscenza nell'ambito di un rapporto di lavoro pubblico o privato</w:t>
      </w:r>
      <w:r w:rsidR="00604299">
        <w:rPr>
          <w:rFonts w:ascii="Arial" w:hAnsi="Arial" w:cs="Arial"/>
          <w:i/>
          <w:iCs/>
          <w:color w:val="000000"/>
          <w:kern w:val="0"/>
          <w:sz w:val="20"/>
          <w:szCs w:val="20"/>
        </w:rPr>
        <w:t>”</w:t>
      </w:r>
      <w:r w:rsidR="00FE40B7">
        <w:rPr>
          <w:rFonts w:ascii="Arial" w:hAnsi="Arial" w:cs="Arial"/>
          <w:i/>
          <w:iCs/>
          <w:color w:val="000000"/>
          <w:kern w:val="0"/>
          <w:sz w:val="20"/>
          <w:szCs w:val="20"/>
        </w:rPr>
        <w:t xml:space="preserve"> </w:t>
      </w:r>
      <w:hyperlink r:id="rId17" w:history="1">
        <w:r w:rsidR="00FE40B7" w:rsidRPr="00F06E4B">
          <w:rPr>
            <w:rStyle w:val="Collegamentoipertestuale"/>
            <w:rFonts w:ascii="Arial" w:hAnsi="Arial" w:cs="Arial"/>
            <w:i/>
            <w:iCs/>
            <w:kern w:val="0"/>
            <w:sz w:val="20"/>
            <w:szCs w:val="20"/>
          </w:rPr>
          <w:t>https://www.normattiva.it/uri-res/N2Ls?urn:nir:stato:legge:2017-11-30;179!vig=</w:t>
        </w:r>
      </w:hyperlink>
    </w:p>
    <w:p w14:paraId="22A3D381" w14:textId="57DA2D71" w:rsidR="00604299" w:rsidRDefault="00604299" w:rsidP="00604299">
      <w:pPr>
        <w:jc w:val="both"/>
        <w:rPr>
          <w:rFonts w:ascii="Arial" w:hAnsi="Arial" w:cs="Arial"/>
          <w:i/>
          <w:iCs/>
          <w:color w:val="000000"/>
          <w:kern w:val="0"/>
          <w:sz w:val="20"/>
          <w:szCs w:val="20"/>
        </w:rPr>
      </w:pPr>
      <w:r>
        <w:rPr>
          <w:rFonts w:ascii="Arial" w:hAnsi="Arial" w:cs="Arial"/>
          <w:i/>
          <w:iCs/>
          <w:color w:val="000000"/>
          <w:kern w:val="0"/>
          <w:sz w:val="20"/>
          <w:szCs w:val="20"/>
        </w:rPr>
        <w:t xml:space="preserve">- </w:t>
      </w:r>
      <w:r w:rsidRPr="00604299">
        <w:rPr>
          <w:rFonts w:ascii="Arial" w:hAnsi="Arial" w:cs="Arial"/>
          <w:color w:val="000000"/>
          <w:kern w:val="0"/>
          <w:sz w:val="20"/>
          <w:szCs w:val="20"/>
        </w:rPr>
        <w:t>D. lgs 23 dicembre 2022, n. 201</w:t>
      </w:r>
      <w:r>
        <w:rPr>
          <w:rFonts w:ascii="Arial" w:hAnsi="Arial" w:cs="Arial"/>
          <w:i/>
          <w:iCs/>
          <w:color w:val="000000"/>
          <w:kern w:val="0"/>
          <w:sz w:val="20"/>
          <w:szCs w:val="20"/>
        </w:rPr>
        <w:t xml:space="preserve"> “</w:t>
      </w:r>
      <w:r w:rsidRPr="00604299">
        <w:rPr>
          <w:rFonts w:ascii="Arial" w:hAnsi="Arial" w:cs="Arial"/>
          <w:i/>
          <w:iCs/>
          <w:color w:val="000000"/>
          <w:kern w:val="0"/>
          <w:sz w:val="20"/>
          <w:szCs w:val="20"/>
        </w:rPr>
        <w:t>Riordino della disciplina dei servizi pubblici locali di rilevanza economica</w:t>
      </w:r>
      <w:r w:rsidR="00763E8A">
        <w:rPr>
          <w:rFonts w:ascii="Arial" w:hAnsi="Arial" w:cs="Arial"/>
          <w:i/>
          <w:iCs/>
          <w:color w:val="000000"/>
          <w:kern w:val="0"/>
          <w:sz w:val="20"/>
          <w:szCs w:val="20"/>
        </w:rPr>
        <w:t>”</w:t>
      </w:r>
      <w:r w:rsidR="00FE40B7">
        <w:rPr>
          <w:rFonts w:ascii="Arial" w:hAnsi="Arial" w:cs="Arial"/>
          <w:i/>
          <w:iCs/>
          <w:color w:val="000000"/>
          <w:kern w:val="0"/>
          <w:sz w:val="20"/>
          <w:szCs w:val="20"/>
        </w:rPr>
        <w:t xml:space="preserve"> </w:t>
      </w:r>
      <w:hyperlink r:id="rId18" w:history="1">
        <w:r w:rsidR="00FE40B7" w:rsidRPr="00F06E4B">
          <w:rPr>
            <w:rStyle w:val="Collegamentoipertestuale"/>
            <w:rFonts w:ascii="Arial" w:hAnsi="Arial" w:cs="Arial"/>
            <w:i/>
            <w:iCs/>
            <w:kern w:val="0"/>
            <w:sz w:val="20"/>
            <w:szCs w:val="20"/>
          </w:rPr>
          <w:t>https://www.normattiva.it/uri-res/N2Ls?urn:nir:stato:decreto.legislativo:2022;201~art1!vig=</w:t>
        </w:r>
      </w:hyperlink>
    </w:p>
    <w:p w14:paraId="5469FFB6" w14:textId="375BDEDE" w:rsidR="00763E8A" w:rsidRDefault="00604299" w:rsidP="00763E8A">
      <w:pPr>
        <w:jc w:val="both"/>
        <w:rPr>
          <w:rFonts w:ascii="Arial" w:hAnsi="Arial" w:cs="Arial"/>
          <w:i/>
          <w:iCs/>
          <w:color w:val="000000"/>
          <w:kern w:val="0"/>
          <w:sz w:val="20"/>
          <w:szCs w:val="20"/>
        </w:rPr>
      </w:pPr>
      <w:r>
        <w:rPr>
          <w:rFonts w:ascii="Arial" w:hAnsi="Arial" w:cs="Arial"/>
          <w:i/>
          <w:iCs/>
          <w:color w:val="000000"/>
          <w:kern w:val="0"/>
          <w:sz w:val="20"/>
          <w:szCs w:val="20"/>
        </w:rPr>
        <w:t>-</w:t>
      </w:r>
      <w:r w:rsidRPr="00763E8A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="00763E8A" w:rsidRPr="00763E8A">
        <w:rPr>
          <w:rFonts w:ascii="Arial" w:hAnsi="Arial" w:cs="Arial"/>
          <w:color w:val="000000"/>
          <w:kern w:val="0"/>
          <w:sz w:val="20"/>
          <w:szCs w:val="20"/>
        </w:rPr>
        <w:t xml:space="preserve">D. lgs 10 marzo 2023, n. 24 </w:t>
      </w:r>
      <w:r w:rsidR="00763E8A">
        <w:rPr>
          <w:rFonts w:ascii="Arial" w:hAnsi="Arial" w:cs="Arial"/>
          <w:i/>
          <w:iCs/>
          <w:color w:val="000000"/>
          <w:kern w:val="0"/>
          <w:sz w:val="20"/>
          <w:szCs w:val="20"/>
        </w:rPr>
        <w:t>“</w:t>
      </w:r>
      <w:r w:rsidR="00763E8A" w:rsidRPr="00763E8A">
        <w:rPr>
          <w:rFonts w:ascii="Arial" w:hAnsi="Arial" w:cs="Arial"/>
          <w:i/>
          <w:iCs/>
          <w:color w:val="000000"/>
          <w:kern w:val="0"/>
          <w:sz w:val="20"/>
          <w:szCs w:val="20"/>
        </w:rPr>
        <w:t>Attuazione della direttiva (UE) 2019/1937 del Parlamento europeo e del Consiglio, del 23 ottobre 2019, riguardante la protezione delle persone che segnalano violazioni del diritto dell'Unione e recante disposizioni riguardanti la protezione delle persone che segnalano violazioni delle disposizioni normative nazionali</w:t>
      </w:r>
      <w:r w:rsidR="00763E8A">
        <w:rPr>
          <w:rFonts w:ascii="Arial" w:hAnsi="Arial" w:cs="Arial"/>
          <w:i/>
          <w:iCs/>
          <w:color w:val="000000"/>
          <w:kern w:val="0"/>
          <w:sz w:val="20"/>
          <w:szCs w:val="20"/>
        </w:rPr>
        <w:t>”</w:t>
      </w:r>
      <w:r w:rsidR="00FE40B7">
        <w:rPr>
          <w:rFonts w:ascii="Arial" w:hAnsi="Arial" w:cs="Arial"/>
          <w:i/>
          <w:iCs/>
          <w:color w:val="000000"/>
          <w:kern w:val="0"/>
          <w:sz w:val="20"/>
          <w:szCs w:val="20"/>
        </w:rPr>
        <w:t xml:space="preserve"> </w:t>
      </w:r>
      <w:hyperlink r:id="rId19" w:history="1">
        <w:r w:rsidR="00FE40B7" w:rsidRPr="00F06E4B">
          <w:rPr>
            <w:rStyle w:val="Collegamentoipertestuale"/>
            <w:rFonts w:ascii="Arial" w:hAnsi="Arial" w:cs="Arial"/>
            <w:i/>
            <w:iCs/>
            <w:kern w:val="0"/>
            <w:sz w:val="20"/>
            <w:szCs w:val="20"/>
          </w:rPr>
          <w:t>https://www.normattiva.it/uri-res/N2Ls?urn:nir:stato:decreto.legislativo:2023;024</w:t>
        </w:r>
      </w:hyperlink>
    </w:p>
    <w:p w14:paraId="33558417" w14:textId="3DEC28B9" w:rsidR="005F175D" w:rsidRDefault="0078509E" w:rsidP="0078509E">
      <w:pPr>
        <w:jc w:val="both"/>
        <w:rPr>
          <w:rFonts w:ascii="Arial" w:hAnsi="Arial" w:cs="Arial"/>
          <w:i/>
          <w:iCs/>
          <w:color w:val="000000"/>
          <w:kern w:val="0"/>
          <w:sz w:val="20"/>
          <w:szCs w:val="20"/>
        </w:rPr>
      </w:pPr>
      <w:r>
        <w:rPr>
          <w:rFonts w:ascii="Arial" w:hAnsi="Arial" w:cs="Arial"/>
          <w:i/>
          <w:iCs/>
          <w:color w:val="000000"/>
          <w:kern w:val="0"/>
          <w:sz w:val="20"/>
          <w:szCs w:val="20"/>
        </w:rPr>
        <w:t>- D. lgs. 31 marzo 2023, n. 36 “</w:t>
      </w:r>
      <w:r w:rsidRPr="0078509E">
        <w:rPr>
          <w:rFonts w:ascii="Arial" w:hAnsi="Arial" w:cs="Arial"/>
          <w:i/>
          <w:iCs/>
          <w:color w:val="000000"/>
          <w:kern w:val="0"/>
          <w:sz w:val="20"/>
          <w:szCs w:val="20"/>
        </w:rPr>
        <w:t>Codice dei contratti pubblici in attuazione dell'articolo 1 della legge 21 giugno 2022, n. 78, recante delega al Governo in materia di contratti pubblici</w:t>
      </w:r>
      <w:r>
        <w:rPr>
          <w:rFonts w:ascii="Arial" w:hAnsi="Arial" w:cs="Arial"/>
          <w:i/>
          <w:iCs/>
          <w:color w:val="000000"/>
          <w:kern w:val="0"/>
          <w:sz w:val="20"/>
          <w:szCs w:val="20"/>
        </w:rPr>
        <w:t>”</w:t>
      </w:r>
      <w:r w:rsidR="00FE40B7">
        <w:rPr>
          <w:rFonts w:ascii="Arial" w:hAnsi="Arial" w:cs="Arial"/>
          <w:i/>
          <w:iCs/>
          <w:color w:val="000000"/>
          <w:kern w:val="0"/>
          <w:sz w:val="20"/>
          <w:szCs w:val="20"/>
        </w:rPr>
        <w:t xml:space="preserve"> </w:t>
      </w:r>
      <w:hyperlink r:id="rId20" w:history="1">
        <w:r w:rsidR="00FE40B7" w:rsidRPr="00F06E4B">
          <w:rPr>
            <w:rStyle w:val="Collegamentoipertestuale"/>
            <w:rFonts w:ascii="Arial" w:hAnsi="Arial" w:cs="Arial"/>
            <w:i/>
            <w:iCs/>
            <w:kern w:val="0"/>
            <w:sz w:val="20"/>
            <w:szCs w:val="20"/>
          </w:rPr>
          <w:t>https://www.normattiva.it/uri-res/N2Ls?urn:nir:stato:decreto.legislativo:2023-03-31;36</w:t>
        </w:r>
      </w:hyperlink>
    </w:p>
    <w:p w14:paraId="7AFBF30C" w14:textId="45E6A76B" w:rsidR="00D20C65" w:rsidRDefault="00D20C65" w:rsidP="00D20C65">
      <w:pPr>
        <w:jc w:val="both"/>
        <w:rPr>
          <w:rFonts w:ascii="Arial" w:hAnsi="Arial" w:cs="Arial"/>
          <w:i/>
          <w:iCs/>
          <w:color w:val="000000"/>
          <w:kern w:val="0"/>
          <w:sz w:val="20"/>
          <w:szCs w:val="20"/>
        </w:rPr>
      </w:pPr>
      <w:r w:rsidRPr="00D20C65">
        <w:rPr>
          <w:rFonts w:ascii="Arial" w:hAnsi="Arial" w:cs="Arial"/>
          <w:i/>
          <w:iCs/>
          <w:color w:val="000000"/>
          <w:kern w:val="0"/>
          <w:sz w:val="20"/>
          <w:szCs w:val="20"/>
        </w:rPr>
        <w:t>- Delibera n. 495 del 25 settembre 2024 – Approvazione di 3 schemi di pubblicazione ai sensi dell’art. 48 del decreto legislativo 14 marzo 2013, n. 33, ai fini dell’assolvimento degli obblighi di pubblicazione di cui al medesimo decreto – Messa a disposizione di ulteriori schemi. Delibera n. 495 del 25 settembre 2024 – </w:t>
      </w:r>
      <w:hyperlink r:id="rId21" w:history="1">
        <w:r w:rsidRPr="00D20C65">
          <w:rPr>
            <w:rStyle w:val="Collegamentoipertestuale"/>
            <w:rFonts w:ascii="Arial" w:hAnsi="Arial" w:cs="Arial"/>
            <w:i/>
            <w:iCs/>
            <w:kern w:val="0"/>
            <w:sz w:val="20"/>
            <w:szCs w:val="20"/>
          </w:rPr>
          <w:t>www.anticorruzione.it</w:t>
        </w:r>
      </w:hyperlink>
    </w:p>
    <w:p w14:paraId="645CE87F" w14:textId="77777777" w:rsidR="00D20C65" w:rsidRPr="00D20C65" w:rsidRDefault="00D20C65" w:rsidP="00D20C65">
      <w:pPr>
        <w:jc w:val="both"/>
        <w:rPr>
          <w:rFonts w:ascii="Arial" w:hAnsi="Arial" w:cs="Arial"/>
          <w:i/>
          <w:iCs/>
          <w:color w:val="000000"/>
          <w:kern w:val="0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000000"/>
          <w:kern w:val="0"/>
          <w:sz w:val="20"/>
          <w:szCs w:val="20"/>
        </w:rPr>
        <w:t xml:space="preserve">- </w:t>
      </w:r>
      <w:r w:rsidRPr="00D20C65">
        <w:rPr>
          <w:rFonts w:ascii="Arial" w:hAnsi="Arial" w:cs="Arial"/>
          <w:i/>
          <w:iCs/>
          <w:color w:val="000000"/>
          <w:kern w:val="0"/>
          <w:sz w:val="20"/>
          <w:szCs w:val="20"/>
        </w:rPr>
        <w:t xml:space="preserve">Linee Guida n. 1 – 2025 in materia di whistleblowing sui canali interni di segnalazione – approvate con Delibera n. 478 del 26 novembre 2025 – </w:t>
      </w:r>
      <w:hyperlink r:id="rId22" w:history="1">
        <w:r w:rsidRPr="007D4680">
          <w:rPr>
            <w:rStyle w:val="Collegamentoipertestuale"/>
            <w:rFonts w:ascii="Arial" w:hAnsi="Arial" w:cs="Arial"/>
            <w:i/>
            <w:iCs/>
            <w:kern w:val="0"/>
            <w:sz w:val="20"/>
            <w:szCs w:val="20"/>
          </w:rPr>
          <w:t>www.anticorruzione.it</w:t>
        </w:r>
      </w:hyperlink>
    </w:p>
    <w:p w14:paraId="471ACFFB" w14:textId="4C44BC68" w:rsidR="00D20C65" w:rsidRDefault="00D20C65" w:rsidP="00D20C65">
      <w:pPr>
        <w:jc w:val="both"/>
        <w:rPr>
          <w:rFonts w:ascii="Arial" w:hAnsi="Arial" w:cs="Arial"/>
          <w:i/>
          <w:iCs/>
          <w:color w:val="000000"/>
          <w:kern w:val="0"/>
          <w:sz w:val="20"/>
          <w:szCs w:val="20"/>
        </w:rPr>
      </w:pPr>
      <w:r>
        <w:rPr>
          <w:rFonts w:ascii="Arial" w:hAnsi="Arial" w:cs="Arial"/>
          <w:i/>
          <w:iCs/>
          <w:color w:val="000000"/>
          <w:kern w:val="0"/>
          <w:sz w:val="20"/>
          <w:szCs w:val="20"/>
        </w:rPr>
        <w:t xml:space="preserve">- </w:t>
      </w:r>
      <w:r w:rsidRPr="00D20C65">
        <w:rPr>
          <w:rFonts w:ascii="Arial" w:hAnsi="Arial" w:cs="Arial"/>
          <w:i/>
          <w:iCs/>
          <w:color w:val="000000"/>
          <w:kern w:val="0"/>
          <w:sz w:val="20"/>
          <w:szCs w:val="20"/>
        </w:rPr>
        <w:t xml:space="preserve">Delibera n.481 del 3 dicembre 2025 </w:t>
      </w:r>
      <w:r>
        <w:rPr>
          <w:rFonts w:ascii="Arial" w:hAnsi="Arial" w:cs="Arial"/>
          <w:i/>
          <w:iCs/>
          <w:color w:val="000000"/>
          <w:kern w:val="0"/>
          <w:sz w:val="20"/>
          <w:szCs w:val="20"/>
        </w:rPr>
        <w:t xml:space="preserve">- </w:t>
      </w:r>
      <w:r w:rsidRPr="00D20C65">
        <w:rPr>
          <w:rFonts w:ascii="Arial" w:hAnsi="Arial" w:cs="Arial"/>
          <w:i/>
          <w:iCs/>
          <w:color w:val="000000"/>
          <w:kern w:val="0"/>
          <w:sz w:val="20"/>
          <w:szCs w:val="20"/>
        </w:rPr>
        <w:t>modificazione della Delibera n. 495 del 25 settembre 2024 “Approvazione di 3 schemi di pubblicazione ai sensi dell’art. 48 del decreto legislativo 14 marzo 2013, n. 33, ai fini dell’assolvimento degli obblighi di pubblicazione di cui al medesimo decreto - Messa a disposizione di ulteriori schemi”, pubblicata sul sito dell'Autorità il 13 novembre 2024 con avviso in Gazzetta Ufficiale n. 16 del 21 gennaio 2025.</w:t>
      </w:r>
      <w:r>
        <w:rPr>
          <w:rFonts w:ascii="Arial" w:hAnsi="Arial" w:cs="Arial"/>
          <w:i/>
          <w:iCs/>
          <w:color w:val="000000"/>
          <w:kern w:val="0"/>
          <w:sz w:val="20"/>
          <w:szCs w:val="20"/>
        </w:rPr>
        <w:t xml:space="preserve"> – </w:t>
      </w:r>
      <w:hyperlink r:id="rId23" w:history="1">
        <w:r w:rsidRPr="007D4680">
          <w:rPr>
            <w:rStyle w:val="Collegamentoipertestuale"/>
            <w:rFonts w:ascii="Arial" w:hAnsi="Arial" w:cs="Arial"/>
            <w:i/>
            <w:iCs/>
            <w:kern w:val="0"/>
            <w:sz w:val="20"/>
            <w:szCs w:val="20"/>
          </w:rPr>
          <w:t>www.anticorruzione.it</w:t>
        </w:r>
      </w:hyperlink>
    </w:p>
    <w:p w14:paraId="17F398B1" w14:textId="3F833778" w:rsidR="00D20C65" w:rsidRDefault="00D20C65" w:rsidP="00D20C65">
      <w:pPr>
        <w:jc w:val="both"/>
        <w:rPr>
          <w:rFonts w:ascii="Arial" w:hAnsi="Arial" w:cs="Arial"/>
          <w:i/>
          <w:iCs/>
          <w:color w:val="000000"/>
          <w:kern w:val="0"/>
          <w:sz w:val="20"/>
          <w:szCs w:val="20"/>
        </w:rPr>
      </w:pPr>
      <w:r>
        <w:rPr>
          <w:rFonts w:ascii="Arial" w:hAnsi="Arial" w:cs="Arial"/>
          <w:i/>
          <w:iCs/>
          <w:color w:val="000000"/>
          <w:kern w:val="0"/>
          <w:sz w:val="20"/>
          <w:szCs w:val="20"/>
        </w:rPr>
        <w:t xml:space="preserve">- </w:t>
      </w:r>
      <w:r w:rsidRPr="00D20C65">
        <w:rPr>
          <w:rFonts w:ascii="Arial" w:hAnsi="Arial" w:cs="Arial"/>
          <w:i/>
          <w:iCs/>
          <w:color w:val="000000"/>
          <w:kern w:val="0"/>
          <w:sz w:val="20"/>
          <w:szCs w:val="20"/>
        </w:rPr>
        <w:t>Delibera n. 92 dell’11 marzo 2026</w:t>
      </w:r>
      <w:r>
        <w:rPr>
          <w:rFonts w:ascii="Arial" w:hAnsi="Arial" w:cs="Arial"/>
          <w:i/>
          <w:iCs/>
          <w:color w:val="000000"/>
          <w:kern w:val="0"/>
          <w:sz w:val="20"/>
          <w:szCs w:val="20"/>
        </w:rPr>
        <w:t xml:space="preserve"> - </w:t>
      </w:r>
      <w:r w:rsidRPr="00D20C65">
        <w:rPr>
          <w:rFonts w:ascii="Arial" w:hAnsi="Arial" w:cs="Arial"/>
          <w:i/>
          <w:iCs/>
          <w:color w:val="000000"/>
          <w:kern w:val="0"/>
          <w:sz w:val="20"/>
          <w:szCs w:val="20"/>
        </w:rPr>
        <w:t>Approvazione di n. 10 schemi di pubblicazione ai sensi dell’art. 48 del decreto</w:t>
      </w:r>
      <w:r>
        <w:rPr>
          <w:rFonts w:ascii="Arial" w:hAnsi="Arial" w:cs="Arial"/>
          <w:i/>
          <w:iCs/>
          <w:color w:val="000000"/>
          <w:kern w:val="0"/>
          <w:sz w:val="20"/>
          <w:szCs w:val="20"/>
        </w:rPr>
        <w:t xml:space="preserve"> </w:t>
      </w:r>
      <w:r w:rsidRPr="00D20C65">
        <w:rPr>
          <w:rFonts w:ascii="Arial" w:hAnsi="Arial" w:cs="Arial"/>
          <w:i/>
          <w:iCs/>
          <w:color w:val="000000"/>
          <w:kern w:val="0"/>
          <w:sz w:val="20"/>
          <w:szCs w:val="20"/>
        </w:rPr>
        <w:t>legislativo 14 marzo 2013, n. 33, relativi all’assolvimento degli obblighi dichiarativi di</w:t>
      </w:r>
      <w:r>
        <w:rPr>
          <w:rFonts w:ascii="Arial" w:hAnsi="Arial" w:cs="Arial"/>
          <w:i/>
          <w:iCs/>
          <w:color w:val="000000"/>
          <w:kern w:val="0"/>
          <w:sz w:val="20"/>
          <w:szCs w:val="20"/>
        </w:rPr>
        <w:t xml:space="preserve"> </w:t>
      </w:r>
      <w:r w:rsidRPr="00D20C65">
        <w:rPr>
          <w:rFonts w:ascii="Arial" w:hAnsi="Arial" w:cs="Arial"/>
          <w:i/>
          <w:iCs/>
          <w:color w:val="000000"/>
          <w:kern w:val="0"/>
          <w:sz w:val="20"/>
          <w:szCs w:val="20"/>
        </w:rPr>
        <w:t>cui all’art. 20 del d.lgs. 8 aprile 2013, n. 39</w:t>
      </w:r>
      <w:r>
        <w:rPr>
          <w:rFonts w:ascii="Arial" w:hAnsi="Arial" w:cs="Arial"/>
          <w:i/>
          <w:iCs/>
          <w:color w:val="000000"/>
          <w:kern w:val="0"/>
          <w:sz w:val="20"/>
          <w:szCs w:val="20"/>
        </w:rPr>
        <w:t xml:space="preserve"> – </w:t>
      </w:r>
      <w:hyperlink r:id="rId24" w:history="1">
        <w:r w:rsidRPr="007D4680">
          <w:rPr>
            <w:rStyle w:val="Collegamentoipertestuale"/>
            <w:rFonts w:ascii="Arial" w:hAnsi="Arial" w:cs="Arial"/>
            <w:i/>
            <w:iCs/>
            <w:kern w:val="0"/>
            <w:sz w:val="20"/>
            <w:szCs w:val="20"/>
          </w:rPr>
          <w:t>www.anticorruzione.it</w:t>
        </w:r>
      </w:hyperlink>
    </w:p>
    <w:p w14:paraId="31689A06" w14:textId="77777777" w:rsidR="00D20C65" w:rsidRDefault="00D20C65" w:rsidP="00D20C65">
      <w:pPr>
        <w:ind w:left="426"/>
        <w:jc w:val="both"/>
        <w:rPr>
          <w:rFonts w:ascii="Arial" w:hAnsi="Arial" w:cs="Arial"/>
          <w:i/>
          <w:iCs/>
          <w:color w:val="000000"/>
          <w:kern w:val="0"/>
          <w:sz w:val="20"/>
          <w:szCs w:val="20"/>
        </w:rPr>
      </w:pPr>
    </w:p>
    <w:p w14:paraId="674F1275" w14:textId="55EC0A04" w:rsidR="0078509E" w:rsidRDefault="0078509E" w:rsidP="005F175D">
      <w:pPr>
        <w:rPr>
          <w:rFonts w:ascii="Arial" w:hAnsi="Arial" w:cs="Arial"/>
          <w:b/>
          <w:bCs/>
          <w:color w:val="000000"/>
          <w:kern w:val="0"/>
          <w:sz w:val="28"/>
          <w:szCs w:val="28"/>
        </w:rPr>
      </w:pPr>
      <w:r>
        <w:rPr>
          <w:rFonts w:ascii="Arial" w:hAnsi="Arial" w:cs="Arial"/>
          <w:b/>
          <w:bCs/>
          <w:color w:val="000000"/>
          <w:kern w:val="0"/>
          <w:sz w:val="28"/>
          <w:szCs w:val="28"/>
        </w:rPr>
        <w:t>Leggi regionali</w:t>
      </w:r>
    </w:p>
    <w:p w14:paraId="1FDF179B" w14:textId="24ADE96A" w:rsidR="0078509E" w:rsidRPr="0078509E" w:rsidRDefault="0078509E" w:rsidP="005F175D">
      <w:pPr>
        <w:rPr>
          <w:rFonts w:cstheme="minorHAnsi"/>
          <w:color w:val="000000"/>
          <w:kern w:val="0"/>
          <w:sz w:val="20"/>
          <w:szCs w:val="20"/>
        </w:rPr>
      </w:pPr>
      <w:hyperlink r:id="rId25" w:history="1">
        <w:r w:rsidRPr="0078509E">
          <w:rPr>
            <w:rStyle w:val="Collegamentoipertestuale"/>
            <w:rFonts w:cstheme="minorHAnsi"/>
            <w:kern w:val="0"/>
            <w:sz w:val="20"/>
            <w:szCs w:val="20"/>
          </w:rPr>
          <w:t>http://www.bollettino.regione.lombardia.it</w:t>
        </w:r>
      </w:hyperlink>
    </w:p>
    <w:p w14:paraId="14FE8291" w14:textId="140269BF" w:rsidR="0078509E" w:rsidRPr="009A0FD4" w:rsidRDefault="0078509E" w:rsidP="009A0FD4">
      <w:pPr>
        <w:spacing w:after="0" w:line="240" w:lineRule="auto"/>
        <w:rPr>
          <w:rFonts w:cstheme="minorHAnsi"/>
          <w:i/>
          <w:iCs/>
          <w:color w:val="000000"/>
          <w:kern w:val="0"/>
        </w:rPr>
      </w:pPr>
      <w:r w:rsidRPr="0078509E">
        <w:rPr>
          <w:rFonts w:cstheme="minorHAnsi"/>
          <w:color w:val="000000"/>
          <w:kern w:val="0"/>
        </w:rPr>
        <w:t xml:space="preserve">- L.R. 12 dicembre 2003, n. 26 </w:t>
      </w:r>
      <w:r w:rsidRPr="009A0FD4">
        <w:rPr>
          <w:rFonts w:cstheme="minorHAnsi"/>
          <w:i/>
          <w:iCs/>
          <w:color w:val="000000"/>
          <w:kern w:val="0"/>
        </w:rPr>
        <w:t>"Disciplina dei servizi locali di interesse economico generale. Norme in</w:t>
      </w:r>
    </w:p>
    <w:p w14:paraId="45E14822" w14:textId="66D1AADF" w:rsidR="009A0FD4" w:rsidRDefault="0078509E" w:rsidP="009A0FD4">
      <w:pPr>
        <w:spacing w:after="0" w:line="240" w:lineRule="auto"/>
        <w:rPr>
          <w:rFonts w:cstheme="minorHAnsi"/>
          <w:i/>
          <w:iCs/>
          <w:color w:val="000000"/>
          <w:kern w:val="0"/>
        </w:rPr>
      </w:pPr>
      <w:r w:rsidRPr="009A0FD4">
        <w:rPr>
          <w:rFonts w:cstheme="minorHAnsi"/>
          <w:i/>
          <w:iCs/>
          <w:color w:val="000000"/>
          <w:kern w:val="0"/>
        </w:rPr>
        <w:t>materia di gestione di rifiuti, di energia, di utilizzo del sottosuolo e di risorse idriche”</w:t>
      </w:r>
    </w:p>
    <w:p w14:paraId="1235A1D6" w14:textId="77777777" w:rsidR="009A0FD4" w:rsidRDefault="009A0FD4" w:rsidP="009A0FD4">
      <w:pPr>
        <w:spacing w:after="0" w:line="240" w:lineRule="auto"/>
        <w:rPr>
          <w:rFonts w:cstheme="minorHAnsi"/>
          <w:i/>
          <w:iCs/>
          <w:color w:val="000000"/>
          <w:kern w:val="0"/>
        </w:rPr>
      </w:pPr>
    </w:p>
    <w:p w14:paraId="363CF376" w14:textId="237AE56A" w:rsidR="009A0FD4" w:rsidRPr="009A0FD4" w:rsidRDefault="009A0FD4" w:rsidP="009A0FD4">
      <w:pPr>
        <w:spacing w:after="0" w:line="240" w:lineRule="auto"/>
        <w:rPr>
          <w:rFonts w:cstheme="minorHAnsi"/>
          <w:i/>
          <w:iCs/>
          <w:color w:val="000000"/>
          <w:kern w:val="0"/>
        </w:rPr>
      </w:pPr>
      <w:r w:rsidRPr="009A0FD4">
        <w:rPr>
          <w:rFonts w:cstheme="minorHAnsi"/>
          <w:i/>
          <w:iCs/>
          <w:color w:val="000000"/>
          <w:kern w:val="0"/>
        </w:rPr>
        <w:t>-</w:t>
      </w:r>
      <w:r>
        <w:rPr>
          <w:rFonts w:cstheme="minorHAnsi"/>
          <w:i/>
          <w:iCs/>
          <w:color w:val="000000"/>
          <w:kern w:val="0"/>
        </w:rPr>
        <w:t xml:space="preserve"> </w:t>
      </w:r>
      <w:r w:rsidRPr="009A0FD4">
        <w:rPr>
          <w:rFonts w:cstheme="minorHAnsi"/>
          <w:color w:val="000000"/>
          <w:kern w:val="0"/>
        </w:rPr>
        <w:t>L.R. n. 27 dicembre 2010, n. 21</w:t>
      </w:r>
      <w:r w:rsidRPr="009A0FD4">
        <w:rPr>
          <w:rFonts w:cstheme="minorHAnsi"/>
          <w:i/>
          <w:iCs/>
          <w:color w:val="000000"/>
          <w:kern w:val="0"/>
        </w:rPr>
        <w:t xml:space="preserve"> “Modifiche alla legge regionale 12 dicembre 2003, n. 26"</w:t>
      </w:r>
    </w:p>
    <w:p w14:paraId="4F3B1227" w14:textId="476254BF" w:rsidR="009A0FD4" w:rsidRDefault="009A0FD4" w:rsidP="009A0FD4">
      <w:pPr>
        <w:spacing w:after="0" w:line="240" w:lineRule="auto"/>
        <w:rPr>
          <w:rFonts w:cstheme="minorHAnsi"/>
          <w:i/>
          <w:iCs/>
          <w:color w:val="000000"/>
          <w:kern w:val="0"/>
        </w:rPr>
      </w:pPr>
    </w:p>
    <w:p w14:paraId="6331B57E" w14:textId="77777777" w:rsidR="00A921BD" w:rsidRDefault="00A921BD" w:rsidP="009A0FD4">
      <w:pPr>
        <w:spacing w:after="0" w:line="240" w:lineRule="auto"/>
        <w:rPr>
          <w:rFonts w:ascii="Arial" w:hAnsi="Arial" w:cs="Arial"/>
          <w:b/>
          <w:bCs/>
          <w:color w:val="000000"/>
          <w:kern w:val="0"/>
          <w:sz w:val="28"/>
          <w:szCs w:val="28"/>
        </w:rPr>
      </w:pPr>
    </w:p>
    <w:p w14:paraId="49976D5F" w14:textId="78B56D5E" w:rsidR="00A921BD" w:rsidRDefault="00A921BD" w:rsidP="009A0FD4">
      <w:pPr>
        <w:spacing w:after="0" w:line="240" w:lineRule="auto"/>
        <w:rPr>
          <w:rFonts w:ascii="Arial" w:hAnsi="Arial" w:cs="Arial"/>
          <w:b/>
          <w:bCs/>
          <w:color w:val="000000"/>
          <w:kern w:val="0"/>
          <w:sz w:val="28"/>
          <w:szCs w:val="28"/>
        </w:rPr>
      </w:pPr>
      <w:r w:rsidRPr="00A921BD">
        <w:rPr>
          <w:rFonts w:ascii="Arial" w:hAnsi="Arial" w:cs="Arial"/>
          <w:b/>
          <w:bCs/>
          <w:color w:val="000000"/>
          <w:kern w:val="0"/>
          <w:sz w:val="28"/>
          <w:szCs w:val="28"/>
        </w:rPr>
        <w:t>Documenti di programmazione strategico gestionale</w:t>
      </w:r>
    </w:p>
    <w:p w14:paraId="530A12E0" w14:textId="77777777" w:rsidR="00A921BD" w:rsidRDefault="00A921BD" w:rsidP="009A0FD4">
      <w:pPr>
        <w:spacing w:after="0" w:line="240" w:lineRule="auto"/>
        <w:rPr>
          <w:rFonts w:ascii="Arial" w:hAnsi="Arial" w:cs="Arial"/>
          <w:b/>
          <w:bCs/>
          <w:color w:val="000000"/>
          <w:kern w:val="0"/>
          <w:sz w:val="28"/>
          <w:szCs w:val="28"/>
        </w:rPr>
      </w:pPr>
    </w:p>
    <w:p w14:paraId="259CFF67" w14:textId="47C3A90B" w:rsidR="00A921BD" w:rsidRPr="00D20C65" w:rsidRDefault="00A921BD" w:rsidP="00A921BD">
      <w:pPr>
        <w:pStyle w:val="Titolo2"/>
        <w:shd w:val="clear" w:color="auto" w:fill="FFFFFF"/>
        <w:spacing w:before="0" w:after="120"/>
        <w:rPr>
          <w:rFonts w:ascii="Arial,Italic" w:eastAsiaTheme="minorHAnsi" w:hAnsi="Arial,Italic" w:cs="Arial,Italic"/>
          <w:i/>
          <w:iCs/>
          <w:color w:val="000000"/>
          <w:kern w:val="0"/>
          <w:sz w:val="24"/>
          <w:szCs w:val="24"/>
        </w:rPr>
      </w:pPr>
      <w:r w:rsidRPr="00D20C65">
        <w:rPr>
          <w:rFonts w:ascii="Arial,Italic" w:eastAsiaTheme="minorHAnsi" w:hAnsi="Arial,Italic" w:cs="Arial,Italic"/>
          <w:i/>
          <w:iCs/>
          <w:color w:val="000000"/>
          <w:kern w:val="0"/>
          <w:sz w:val="24"/>
          <w:szCs w:val="24"/>
        </w:rPr>
        <w:t>Piano triennale per la prevenzione della corruzione e della trasparenza:</w:t>
      </w:r>
    </w:p>
    <w:p w14:paraId="6F3A79A3" w14:textId="662F8751" w:rsidR="00A921BD" w:rsidRDefault="00A921BD" w:rsidP="009A0FD4">
      <w:pPr>
        <w:spacing w:after="0" w:line="240" w:lineRule="auto"/>
      </w:pPr>
      <w:hyperlink r:id="rId26" w:history="1">
        <w:r w:rsidRPr="00D20C65">
          <w:rPr>
            <w:rFonts w:ascii="Arial,Italic" w:hAnsi="Arial,Italic" w:cs="Arial,Italic"/>
            <w:i/>
            <w:iCs/>
            <w:color w:val="000000"/>
            <w:kern w:val="0"/>
            <w:sz w:val="20"/>
            <w:szCs w:val="20"/>
          </w:rPr>
          <w:t>https://comoacqua.portaletrasparenza.net/it/trasparenza/altri-contenuti/prevenzione-della-corruzione.html</w:t>
        </w:r>
      </w:hyperlink>
    </w:p>
    <w:p w14:paraId="4E539F6C" w14:textId="77777777" w:rsidR="00FE40B7" w:rsidRPr="00D20C65" w:rsidRDefault="00FE40B7" w:rsidP="009A0FD4">
      <w:pPr>
        <w:spacing w:after="0" w:line="240" w:lineRule="auto"/>
        <w:rPr>
          <w:rFonts w:ascii="Arial,Italic" w:hAnsi="Arial,Italic" w:cs="Arial,Italic"/>
          <w:i/>
          <w:iCs/>
          <w:color w:val="000000"/>
          <w:kern w:val="0"/>
          <w:sz w:val="20"/>
          <w:szCs w:val="20"/>
        </w:rPr>
      </w:pPr>
    </w:p>
    <w:sectPr w:rsidR="00FE40B7" w:rsidRPr="00D20C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Italic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 Italic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E34C0"/>
    <w:multiLevelType w:val="hybridMultilevel"/>
    <w:tmpl w:val="DA82654E"/>
    <w:lvl w:ilvl="0" w:tplc="BC12AF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E75A2B"/>
    <w:multiLevelType w:val="multilevel"/>
    <w:tmpl w:val="DDB61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4E09CD"/>
    <w:multiLevelType w:val="hybridMultilevel"/>
    <w:tmpl w:val="1B98151A"/>
    <w:lvl w:ilvl="0" w:tplc="902666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9110E0"/>
    <w:multiLevelType w:val="hybridMultilevel"/>
    <w:tmpl w:val="74C06A72"/>
    <w:lvl w:ilvl="0" w:tplc="AF1C4A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436B10"/>
    <w:multiLevelType w:val="hybridMultilevel"/>
    <w:tmpl w:val="EF82E42E"/>
    <w:lvl w:ilvl="0" w:tplc="4B5C6A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8592959">
    <w:abstractNumId w:val="0"/>
  </w:num>
  <w:num w:numId="2" w16cid:durableId="1031613724">
    <w:abstractNumId w:val="2"/>
  </w:num>
  <w:num w:numId="3" w16cid:durableId="620183017">
    <w:abstractNumId w:val="3"/>
  </w:num>
  <w:num w:numId="4" w16cid:durableId="115296965">
    <w:abstractNumId w:val="4"/>
  </w:num>
  <w:num w:numId="5" w16cid:durableId="6596238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75D"/>
    <w:rsid w:val="00002645"/>
    <w:rsid w:val="000C58C7"/>
    <w:rsid w:val="001F6DB3"/>
    <w:rsid w:val="0034307C"/>
    <w:rsid w:val="00354F93"/>
    <w:rsid w:val="00373B45"/>
    <w:rsid w:val="00403EA8"/>
    <w:rsid w:val="0057347F"/>
    <w:rsid w:val="005A28B5"/>
    <w:rsid w:val="005F175D"/>
    <w:rsid w:val="00604299"/>
    <w:rsid w:val="00763E8A"/>
    <w:rsid w:val="0078509E"/>
    <w:rsid w:val="0094206A"/>
    <w:rsid w:val="009A0FD4"/>
    <w:rsid w:val="00A921BD"/>
    <w:rsid w:val="00BA4DE6"/>
    <w:rsid w:val="00D20C65"/>
    <w:rsid w:val="00DB1213"/>
    <w:rsid w:val="00FE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794F3"/>
  <w15:chartTrackingRefBased/>
  <w15:docId w15:val="{854666E6-1890-450A-9FDB-2E719F355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F17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F175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F175D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F175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4206A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7850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6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23475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4614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3854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8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2449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2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2661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7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7871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rmattiva.it/uri-res/N2Ls?urn:nir:stato:decreto.legislativo:2006-04-03;152" TargetMode="External"/><Relationship Id="rId13" Type="http://schemas.openxmlformats.org/officeDocument/2006/relationships/hyperlink" Target="https://www.normattiva.it/uri-res/N2Ls?urn:nir:stato:decreto.legislativo:2013;039!vig=" TargetMode="External"/><Relationship Id="rId18" Type="http://schemas.openxmlformats.org/officeDocument/2006/relationships/hyperlink" Target="https://www.normattiva.it/uri-res/N2Ls?urn:nir:stato:decreto.legislativo:2022;201~art1!vig=" TargetMode="External"/><Relationship Id="rId26" Type="http://schemas.openxmlformats.org/officeDocument/2006/relationships/hyperlink" Target="https://comoacqua.portaletrasparenza.net/it/trasparenza/altri-contenuti/prevenzione-della-corruzione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anticorruzione.it/" TargetMode="External"/><Relationship Id="rId7" Type="http://schemas.openxmlformats.org/officeDocument/2006/relationships/hyperlink" Target="https://www.normattiva.it/uri-res/N2Ls?urn:nir:stato:decreto.legislativo:2001-06-08;231" TargetMode="External"/><Relationship Id="rId12" Type="http://schemas.openxmlformats.org/officeDocument/2006/relationships/hyperlink" Target="https://www.normattiva.it/uri-res/N2Ls?urn:nir:stato:decreto.legislativo:2013-03-14;33!vig=" TargetMode="External"/><Relationship Id="rId17" Type="http://schemas.openxmlformats.org/officeDocument/2006/relationships/hyperlink" Target="https://www.normattiva.it/uri-res/N2Ls?urn:nir:stato:legge:2017-11-30;179!vig=" TargetMode="External"/><Relationship Id="rId25" Type="http://schemas.openxmlformats.org/officeDocument/2006/relationships/hyperlink" Target="http://www.bollettino.regione.lombardia.it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ormattiva.it/uri-res/N2Ls?urn:nir:stato:decreto.legislativo:2016-05-25;97!vig" TargetMode="External"/><Relationship Id="rId20" Type="http://schemas.openxmlformats.org/officeDocument/2006/relationships/hyperlink" Target="https://www.normattiva.it/uri-res/N2Ls?urn:nir:stato:decreto.legislativo:2023-03-31;3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normattiva.it/uri-res/N2Ls?urn:nir:stato:legge:1990-08-07;241" TargetMode="External"/><Relationship Id="rId11" Type="http://schemas.openxmlformats.org/officeDocument/2006/relationships/hyperlink" Target="https://www.normattiva.it/uri-res/N2Ls?urn:nir:stato:legge:2012-11-06;190" TargetMode="External"/><Relationship Id="rId24" Type="http://schemas.openxmlformats.org/officeDocument/2006/relationships/hyperlink" Target="http://www.anticorruzione.it" TargetMode="External"/><Relationship Id="rId5" Type="http://schemas.openxmlformats.org/officeDocument/2006/relationships/hyperlink" Target="http://www.normattiva.it/" TargetMode="External"/><Relationship Id="rId15" Type="http://schemas.openxmlformats.org/officeDocument/2006/relationships/hyperlink" Target="https://www.normattiva.it/uri-res/N2Ls?urn:nir:stato:decreto.legislativo:2016-08-19;175" TargetMode="External"/><Relationship Id="rId23" Type="http://schemas.openxmlformats.org/officeDocument/2006/relationships/hyperlink" Target="http://www.anticorruzione.it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normattiva.it/uri-res/N2Ls?urn:nir:stato:decreto.legislativo:2011-09-06;159" TargetMode="External"/><Relationship Id="rId19" Type="http://schemas.openxmlformats.org/officeDocument/2006/relationships/hyperlink" Target="https://www.normattiva.it/uri-res/N2Ls?urn:nir:stato:decreto.legislativo:2023;0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ormattiva.it/uri-res/N2Ls?urn:nir:stato:decreto.legislativo:2008-04-09;81" TargetMode="External"/><Relationship Id="rId14" Type="http://schemas.openxmlformats.org/officeDocument/2006/relationships/hyperlink" Target="https://www.normattiva.it/uri-res/N2Ls?urn:nir:stato:decreto.legislativo:2016-04-18;50" TargetMode="External"/><Relationship Id="rId22" Type="http://schemas.openxmlformats.org/officeDocument/2006/relationships/hyperlink" Target="http://www.anticorruzione.it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1258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Felice Giovanni Fumagalli</dc:creator>
  <cp:keywords/>
  <dc:description/>
  <cp:lastModifiedBy>Felice Giovanni Fumagalli</cp:lastModifiedBy>
  <cp:revision>4</cp:revision>
  <dcterms:created xsi:type="dcterms:W3CDTF">2026-05-20T08:01:00Z</dcterms:created>
  <dcterms:modified xsi:type="dcterms:W3CDTF">2026-06-03T12:29:00Z</dcterms:modified>
</cp:coreProperties>
</file>